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179B">
              <w:rPr>
                <w:rFonts w:ascii="Tahoma" w:hAnsi="Tahoma" w:cs="Tahoma"/>
                <w:b/>
                <w:sz w:val="28"/>
                <w:szCs w:val="28"/>
              </w:rPr>
              <w:t xml:space="preserve">R.C.G.01593_2012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179B">
              <w:rPr>
                <w:rFonts w:ascii="Tahoma" w:hAnsi="Tahoma" w:cs="Tahoma"/>
                <w:b/>
                <w:sz w:val="28"/>
                <w:szCs w:val="28"/>
              </w:rPr>
              <w:t xml:space="preserve">23/11/2012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179B">
              <w:rPr>
                <w:rFonts w:ascii="Tahoma" w:hAnsi="Tahoma" w:cs="Tahoma"/>
              </w:rPr>
              <w:t xml:space="preserve">Det.Sett.II-Integr RCS 00132/2012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179B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179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179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179B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17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179B">
        <w:rPr>
          <w:rFonts w:ascii="Tahoma" w:hAnsi="Tahoma" w:cs="Tahoma"/>
          <w:b/>
        </w:rPr>
        <w:t xml:space="preserve">Liquazione compenso spettante al commissario ad acta Dott. Marzano Luciano come da Ordinanza TAR PUGLIA 01803 /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79B" w:rsidRDefault="0011179B">
      <w:r>
        <w:separator/>
      </w:r>
    </w:p>
  </w:endnote>
  <w:endnote w:type="continuationSeparator" w:id="0">
    <w:p w:rsidR="0011179B" w:rsidRDefault="00111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79B" w:rsidRDefault="0011179B">
      <w:r>
        <w:separator/>
      </w:r>
    </w:p>
  </w:footnote>
  <w:footnote w:type="continuationSeparator" w:id="0">
    <w:p w:rsidR="0011179B" w:rsidRDefault="001117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179B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2012-11-23T09:33:00Z</dcterms:created>
  <dcterms:modified xsi:type="dcterms:W3CDTF">2012-11-23T09:33:00Z</dcterms:modified>
</cp:coreProperties>
</file>