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0288">
              <w:rPr>
                <w:rFonts w:ascii="Tahoma" w:hAnsi="Tahoma" w:cs="Tahoma"/>
                <w:b/>
                <w:sz w:val="28"/>
                <w:szCs w:val="28"/>
              </w:rPr>
              <w:t xml:space="preserve">R.C.G.01641_2012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0288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0288">
              <w:rPr>
                <w:rFonts w:ascii="Tahoma" w:hAnsi="Tahoma" w:cs="Tahoma"/>
              </w:rPr>
              <w:t xml:space="preserve">Det.Sett.VI-Integ RCS 00127/2012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0288">
              <w:rPr>
                <w:rFonts w:ascii="Tahoma" w:hAnsi="Tahoma" w:cs="Tahoma"/>
              </w:rPr>
              <w:t xml:space="preserve">27/11/2012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028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028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028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02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0288">
        <w:rPr>
          <w:rFonts w:ascii="Tahoma" w:hAnsi="Tahoma" w:cs="Tahoma"/>
          <w:b/>
        </w:rPr>
        <w:t xml:space="preserve">Assunzione impegno di spesa integrativo per oneri riflessi a carico dell’Ente sul compenso dovuto a componente esterno della Commissione Giudicatrice dell’offerta economicamente più vantaggiosa procedura aperta appalto servizi igiene urbana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288" w:rsidRDefault="007A0288">
      <w:r>
        <w:separator/>
      </w:r>
    </w:p>
  </w:endnote>
  <w:endnote w:type="continuationSeparator" w:id="1">
    <w:p w:rsidR="007A0288" w:rsidRDefault="007A0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288" w:rsidRDefault="007A0288">
      <w:r>
        <w:separator/>
      </w:r>
    </w:p>
  </w:footnote>
  <w:footnote w:type="continuationSeparator" w:id="1">
    <w:p w:rsidR="007A0288" w:rsidRDefault="007A0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0288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2012-12-01T10:09:00Z</dcterms:created>
  <dcterms:modified xsi:type="dcterms:W3CDTF">2012-12-01T10:09:00Z</dcterms:modified>
</cp:coreProperties>
</file>