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31F6">
              <w:rPr>
                <w:rFonts w:ascii="Tahoma" w:hAnsi="Tahoma" w:cs="Tahoma"/>
                <w:b/>
                <w:sz w:val="28"/>
                <w:szCs w:val="28"/>
              </w:rPr>
              <w:t xml:space="preserve">R.C.G.01657_2012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31F6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31F6">
              <w:rPr>
                <w:rFonts w:ascii="Tahoma" w:hAnsi="Tahoma" w:cs="Tahoma"/>
              </w:rPr>
              <w:t xml:space="preserve">Det.Sett.V-Integ RCS 00314/2012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31F6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31F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31F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31F6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31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31F6">
        <w:rPr>
          <w:rFonts w:ascii="Tahoma" w:hAnsi="Tahoma" w:cs="Tahoma"/>
          <w:b/>
        </w:rPr>
        <w:t xml:space="preserve">Rettifica della determinazione dirigenziale n. 1178 del 09/08/2012 relativa agli interventi di piccola manutenzione e spese di funzionamento anno 2012. Impegno di spesa e ripartizione delle somme per il periodo settembre-dicembre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1F6" w:rsidRDefault="005931F6">
      <w:r>
        <w:separator/>
      </w:r>
    </w:p>
  </w:endnote>
  <w:endnote w:type="continuationSeparator" w:id="1">
    <w:p w:rsidR="005931F6" w:rsidRDefault="00593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1F6" w:rsidRDefault="005931F6">
      <w:r>
        <w:separator/>
      </w:r>
    </w:p>
  </w:footnote>
  <w:footnote w:type="continuationSeparator" w:id="1">
    <w:p w:rsidR="005931F6" w:rsidRDefault="00593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31F6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2012-12-03T07:59:00Z</dcterms:created>
  <dcterms:modified xsi:type="dcterms:W3CDTF">2012-12-03T07:59:00Z</dcterms:modified>
</cp:coreProperties>
</file>