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1499E">
              <w:rPr>
                <w:rFonts w:ascii="Tahoma" w:hAnsi="Tahoma" w:cs="Tahoma"/>
                <w:b/>
                <w:sz w:val="28"/>
                <w:szCs w:val="28"/>
              </w:rPr>
              <w:t xml:space="preserve">R.C.G.01620_2012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1499E">
              <w:rPr>
                <w:rFonts w:ascii="Tahoma" w:hAnsi="Tahoma" w:cs="Tahoma"/>
                <w:b/>
                <w:sz w:val="28"/>
                <w:szCs w:val="28"/>
              </w:rPr>
              <w:t xml:space="preserve">30/11/2012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1499E">
              <w:rPr>
                <w:rFonts w:ascii="Tahoma" w:hAnsi="Tahoma" w:cs="Tahoma"/>
              </w:rPr>
              <w:t xml:space="preserve">Det.Sett.VII-Integ RCS 00137/2012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1499E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1499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1499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1499E">
              <w:rPr>
                <w:rFonts w:ascii="Tahoma" w:hAnsi="Tahoma" w:cs="Tahoma"/>
                <w:b/>
              </w:rPr>
              <w:t xml:space="preserve">PAOLO DAMORE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1499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1499E">
        <w:rPr>
          <w:rFonts w:ascii="Tahoma" w:hAnsi="Tahoma" w:cs="Tahoma"/>
          <w:b/>
        </w:rPr>
        <w:t xml:space="preserve">Acquisto opere editoriali per la Biblioteca dei Ragazzi anno 2012 - CIG ZED0735501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99E" w:rsidRDefault="00A1499E">
      <w:r>
        <w:separator/>
      </w:r>
    </w:p>
  </w:endnote>
  <w:endnote w:type="continuationSeparator" w:id="0">
    <w:p w:rsidR="00A1499E" w:rsidRDefault="00A14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99E" w:rsidRDefault="00A1499E">
      <w:r>
        <w:separator/>
      </w:r>
    </w:p>
  </w:footnote>
  <w:footnote w:type="continuationSeparator" w:id="0">
    <w:p w:rsidR="00A1499E" w:rsidRDefault="00A149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1499E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Damore</dc:creator>
  <cp:keywords/>
  <cp:lastModifiedBy>Paolo Damore</cp:lastModifiedBy>
  <cp:revision>1</cp:revision>
  <dcterms:created xsi:type="dcterms:W3CDTF">2012-12-03T08:22:00Z</dcterms:created>
  <dcterms:modified xsi:type="dcterms:W3CDTF">2012-12-03T08:22:00Z</dcterms:modified>
</cp:coreProperties>
</file>