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E1B80">
              <w:rPr>
                <w:rFonts w:ascii="Tahoma" w:hAnsi="Tahoma" w:cs="Tahoma"/>
                <w:b/>
                <w:sz w:val="28"/>
                <w:szCs w:val="28"/>
              </w:rPr>
              <w:t xml:space="preserve">R.C.G.01533_2012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E1B80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E1B80">
              <w:rPr>
                <w:rFonts w:ascii="Tahoma" w:hAnsi="Tahoma" w:cs="Tahoma"/>
              </w:rPr>
              <w:t xml:space="preserve">Det.Sett.IV-Integ RCS 00062/2012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E1B80">
              <w:rPr>
                <w:rFonts w:ascii="Tahoma" w:hAnsi="Tahoma" w:cs="Tahoma"/>
              </w:rPr>
              <w:t xml:space="preserve">17/10/2012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E1B80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E1B80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E1B80">
              <w:rPr>
                <w:rFonts w:ascii="Tahoma" w:hAnsi="Tahoma" w:cs="Tahoma"/>
                <w:b/>
              </w:rPr>
              <w:t xml:space="preserve">AMEDEO D'ONGHIA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E1B8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E1B80">
        <w:rPr>
          <w:rFonts w:ascii="Tahoma" w:hAnsi="Tahoma" w:cs="Tahoma"/>
          <w:b/>
        </w:rPr>
        <w:t xml:space="preserve">(PRUacs.) Affidamento del servizio relativo alla pubblicazione del bando di gara e dell’esito di gara per i lavori di “Realizzazione di un parcheggio sito in piazza XX settembre e in aree a ridosso del centro storico”.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B80" w:rsidRDefault="000E1B80">
      <w:r>
        <w:separator/>
      </w:r>
    </w:p>
  </w:endnote>
  <w:endnote w:type="continuationSeparator" w:id="0">
    <w:p w:rsidR="000E1B80" w:rsidRDefault="000E1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B80" w:rsidRDefault="000E1B80">
      <w:r>
        <w:separator/>
      </w:r>
    </w:p>
  </w:footnote>
  <w:footnote w:type="continuationSeparator" w:id="0">
    <w:p w:rsidR="000E1B80" w:rsidRDefault="000E1B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0E1B80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2012-12-05T11:51:00Z</dcterms:created>
  <dcterms:modified xsi:type="dcterms:W3CDTF">2012-12-05T11:51:00Z</dcterms:modified>
</cp:coreProperties>
</file>