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A3495">
              <w:rPr>
                <w:rFonts w:ascii="Tahoma" w:hAnsi="Tahoma" w:cs="Tahoma"/>
                <w:b/>
                <w:sz w:val="28"/>
                <w:szCs w:val="28"/>
              </w:rPr>
              <w:t xml:space="preserve">R.C.G.01670_2012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A3495">
              <w:rPr>
                <w:rFonts w:ascii="Tahoma" w:hAnsi="Tahoma" w:cs="Tahoma"/>
                <w:b/>
                <w:sz w:val="28"/>
                <w:szCs w:val="28"/>
              </w:rPr>
              <w:t xml:space="preserve">05/12/2012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A3495">
              <w:rPr>
                <w:rFonts w:ascii="Tahoma" w:hAnsi="Tahoma" w:cs="Tahoma"/>
              </w:rPr>
              <w:t xml:space="preserve">Det.Sett.VII-Integ RCS 00142/2012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A3495">
              <w:rPr>
                <w:rFonts w:ascii="Tahoma" w:hAnsi="Tahoma" w:cs="Tahoma"/>
              </w:rPr>
              <w:t xml:space="preserve">05/12/2012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A3495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A3495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A3495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A349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A3495">
        <w:rPr>
          <w:rFonts w:ascii="Tahoma" w:hAnsi="Tahoma" w:cs="Tahoma"/>
          <w:b/>
        </w:rPr>
        <w:t xml:space="preserve">DETERMINAZIONE CONCLUSIVA PER ARCHIVIAZIONE DEL PROCEDIMENTO A MEZZO CONFERENZA DEI SERVIZI EX ART. 7 COMMA 3 DPR 160/2010 E 14 E SEGUENTI DELLA L. N. 241/90 INDETTA CON D. D. N. 1191 DEL 14/08/2012 – MASSERIA TORRE COCCARO S.R.L.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3495" w:rsidRDefault="009A3495">
      <w:r>
        <w:separator/>
      </w:r>
    </w:p>
  </w:endnote>
  <w:endnote w:type="continuationSeparator" w:id="0">
    <w:p w:rsidR="009A3495" w:rsidRDefault="009A34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3495" w:rsidRDefault="009A3495">
      <w:r>
        <w:separator/>
      </w:r>
    </w:p>
  </w:footnote>
  <w:footnote w:type="continuationSeparator" w:id="0">
    <w:p w:rsidR="009A3495" w:rsidRDefault="009A34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A3495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2012-12-05T14:16:00Z</dcterms:created>
  <dcterms:modified xsi:type="dcterms:W3CDTF">2012-12-05T14:16:00Z</dcterms:modified>
</cp:coreProperties>
</file>