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9054D">
              <w:rPr>
                <w:rFonts w:ascii="Tahoma" w:hAnsi="Tahoma" w:cs="Tahoma"/>
                <w:b/>
                <w:sz w:val="28"/>
                <w:szCs w:val="28"/>
              </w:rPr>
              <w:t xml:space="preserve">R.C.G.01676_2012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9054D">
              <w:rPr>
                <w:rFonts w:ascii="Tahoma" w:hAnsi="Tahoma" w:cs="Tahoma"/>
                <w:b/>
                <w:sz w:val="28"/>
                <w:szCs w:val="28"/>
              </w:rPr>
              <w:t xml:space="preserve">07/12/2012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9054D">
              <w:rPr>
                <w:rFonts w:ascii="Tahoma" w:hAnsi="Tahoma" w:cs="Tahoma"/>
              </w:rPr>
              <w:t xml:space="preserve">Det.Sett.I-Integr RCS 00374/2012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9054D">
              <w:rPr>
                <w:rFonts w:ascii="Tahoma" w:hAnsi="Tahoma" w:cs="Tahoma"/>
              </w:rPr>
              <w:t xml:space="preserve">06/12/2012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9054D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9054D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9054D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9054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9054D">
        <w:rPr>
          <w:rFonts w:ascii="Tahoma" w:hAnsi="Tahoma" w:cs="Tahoma"/>
          <w:b/>
        </w:rPr>
        <w:t xml:space="preserve">LIQUIDAZIONE PARCELLE PROFESSIONALI ALL'AVV. LORENZO DIBELLO DELL'AVVOCATURA COMUNALE PER CONTENZIOSI DEFINITI CON ESITI FAVOREVOLI. SALDO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9054D" w:rsidRDefault="0009054D" w:rsidP="0009054D">
      <w:pPr>
        <w:rPr>
          <w:rFonts w:ascii="Tahoma" w:hAnsi="Tahoma" w:cs="Tahoma"/>
        </w:rPr>
      </w:pPr>
    </w:p>
    <w:p w:rsidR="0009054D" w:rsidRPr="0009054D" w:rsidRDefault="0009054D" w:rsidP="000905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09054D" w:rsidRPr="0009054D" w:rsidRDefault="0009054D" w:rsidP="000905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054D" w:rsidRDefault="0009054D">
      <w:r>
        <w:separator/>
      </w:r>
    </w:p>
  </w:endnote>
  <w:endnote w:type="continuationSeparator" w:id="1">
    <w:p w:rsidR="0009054D" w:rsidRDefault="000905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054D" w:rsidRDefault="0009054D">
      <w:r>
        <w:separator/>
      </w:r>
    </w:p>
  </w:footnote>
  <w:footnote w:type="continuationSeparator" w:id="1">
    <w:p w:rsidR="0009054D" w:rsidRDefault="000905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9054D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2012-12-10T07:01:00Z</dcterms:created>
  <dcterms:modified xsi:type="dcterms:W3CDTF">2012-12-10T07:01:00Z</dcterms:modified>
</cp:coreProperties>
</file>