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A7CF2">
              <w:rPr>
                <w:rFonts w:ascii="Tahoma" w:hAnsi="Tahoma" w:cs="Tahoma"/>
                <w:b/>
                <w:sz w:val="28"/>
                <w:szCs w:val="28"/>
              </w:rPr>
              <w:t xml:space="preserve">R.C.G.01752_2012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A7CF2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A7CF2">
              <w:rPr>
                <w:rFonts w:ascii="Tahoma" w:hAnsi="Tahoma" w:cs="Tahoma"/>
              </w:rPr>
              <w:t xml:space="preserve">Det.Sett.VI-Integ RCS 00130/2012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A7CF2">
              <w:rPr>
                <w:rFonts w:ascii="Tahoma" w:hAnsi="Tahoma" w:cs="Tahoma"/>
              </w:rPr>
              <w:t xml:space="preserve">04/12/2012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A7CF2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A7CF2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A7CF2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A7CF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A7CF2">
        <w:rPr>
          <w:rFonts w:ascii="Tahoma" w:hAnsi="Tahoma" w:cs="Tahoma"/>
          <w:b/>
        </w:rPr>
        <w:t xml:space="preserve">adempimento sentenza GdiP del 31/10/2012 n.causa n.233/2012 - MAZZONE PIETRO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7CF2" w:rsidRDefault="008A7CF2">
      <w:r>
        <w:separator/>
      </w:r>
    </w:p>
  </w:endnote>
  <w:endnote w:type="continuationSeparator" w:id="1">
    <w:p w:rsidR="008A7CF2" w:rsidRDefault="008A7C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7CF2" w:rsidRDefault="008A7CF2">
      <w:r>
        <w:separator/>
      </w:r>
    </w:p>
  </w:footnote>
  <w:footnote w:type="continuationSeparator" w:id="1">
    <w:p w:rsidR="008A7CF2" w:rsidRDefault="008A7C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A7CF2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2012-12-18T16:00:00Z</dcterms:created>
  <dcterms:modified xsi:type="dcterms:W3CDTF">2012-12-18T16:00:00Z</dcterms:modified>
</cp:coreProperties>
</file>