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D7542">
              <w:rPr>
                <w:rFonts w:ascii="Tahoma" w:hAnsi="Tahoma" w:cs="Tahoma"/>
                <w:b/>
                <w:sz w:val="28"/>
                <w:szCs w:val="28"/>
              </w:rPr>
              <w:t xml:space="preserve">R.C.G.01775_2012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D7542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D7542">
              <w:rPr>
                <w:rFonts w:ascii="Tahoma" w:hAnsi="Tahoma" w:cs="Tahoma"/>
              </w:rPr>
              <w:t xml:space="preserve">Det.Sett.V-Integ RCS 00371/2012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D7542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D754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D754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D7542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D754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D7542">
        <w:rPr>
          <w:rFonts w:ascii="Tahoma" w:hAnsi="Tahoma" w:cs="Tahoma"/>
          <w:b/>
        </w:rPr>
        <w:t xml:space="preserve">Approvazione Avviso Pubblico per  assegnazione transitoria e temporanea di immobili comunali e  relativo modello di domanda.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D7542" w:rsidRDefault="003D7542" w:rsidP="003D7542">
      <w:pPr>
        <w:rPr>
          <w:rFonts w:ascii="Tahoma" w:hAnsi="Tahoma" w:cs="Tahoma"/>
        </w:rPr>
      </w:pPr>
    </w:p>
    <w:p w:rsidR="003D7542" w:rsidRPr="003D7542" w:rsidRDefault="003D7542" w:rsidP="003D75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D7542" w:rsidRPr="003D7542" w:rsidRDefault="003D7542" w:rsidP="003D754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542" w:rsidRDefault="003D7542">
      <w:r>
        <w:separator/>
      </w:r>
    </w:p>
  </w:endnote>
  <w:endnote w:type="continuationSeparator" w:id="1">
    <w:p w:rsidR="003D7542" w:rsidRDefault="003D75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542" w:rsidRDefault="003D7542">
      <w:r>
        <w:separator/>
      </w:r>
    </w:p>
  </w:footnote>
  <w:footnote w:type="continuationSeparator" w:id="1">
    <w:p w:rsidR="003D7542" w:rsidRDefault="003D75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D754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2012-12-18T16:10:00Z</dcterms:created>
  <dcterms:modified xsi:type="dcterms:W3CDTF">2012-12-18T16:10:00Z</dcterms:modified>
</cp:coreProperties>
</file>