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2A2337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2A2337">
              <w:rPr>
                <w:rFonts w:ascii="Tahoma" w:hAnsi="Tahoma" w:cs="Tahoma"/>
                <w:b/>
                <w:sz w:val="28"/>
                <w:szCs w:val="28"/>
              </w:rPr>
              <w:t xml:space="preserve">.01729_2012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A2337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2A2337">
              <w:rPr>
                <w:rFonts w:ascii="Tahoma" w:hAnsi="Tahoma" w:cs="Tahoma"/>
              </w:rPr>
              <w:t>Det.Sett.III-Integ</w:t>
            </w:r>
            <w:proofErr w:type="spellEnd"/>
            <w:r w:rsidR="002A2337">
              <w:rPr>
                <w:rFonts w:ascii="Tahoma" w:hAnsi="Tahoma" w:cs="Tahoma"/>
              </w:rPr>
              <w:t xml:space="preserve"> RCS 00340/2012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A2337">
              <w:rPr>
                <w:rFonts w:ascii="Tahoma" w:hAnsi="Tahoma" w:cs="Tahoma"/>
              </w:rPr>
              <w:t xml:space="preserve">21/11/2012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A2337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A2337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A2337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A233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A2337">
        <w:rPr>
          <w:rFonts w:ascii="Tahoma" w:hAnsi="Tahoma" w:cs="Tahoma"/>
          <w:b/>
        </w:rPr>
        <w:t xml:space="preserve">“Lavori di manutenzione degli edifici pubblici di competenza comunale”. Li-quidazione incentivo di cui all’art.92, comma 5, del D. </w:t>
      </w:r>
      <w:proofErr w:type="spellStart"/>
      <w:r w:rsidR="002A2337">
        <w:rPr>
          <w:rFonts w:ascii="Tahoma" w:hAnsi="Tahoma" w:cs="Tahoma"/>
          <w:b/>
        </w:rPr>
        <w:t>Lgs</w:t>
      </w:r>
      <w:proofErr w:type="spellEnd"/>
      <w:r w:rsidR="002A2337">
        <w:rPr>
          <w:rFonts w:ascii="Tahoma" w:hAnsi="Tahoma" w:cs="Tahoma"/>
          <w:b/>
        </w:rPr>
        <w:t xml:space="preserve">. n.163/06 [CIG 22782138D5].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2A2337" w:rsidRDefault="002A2337" w:rsidP="002A2337">
      <w:pPr>
        <w:rPr>
          <w:rFonts w:ascii="Tahoma" w:hAnsi="Tahoma" w:cs="Tahoma"/>
        </w:rPr>
      </w:pPr>
    </w:p>
    <w:p w:rsidR="002A2337" w:rsidRPr="002A2337" w:rsidRDefault="002A2337" w:rsidP="002A233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2A2337" w:rsidRPr="002A2337" w:rsidRDefault="002A2337" w:rsidP="002A233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2A2337" w:rsidRPr="002A2337" w:rsidRDefault="002A2337" w:rsidP="002A233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CONFORTO </w:t>
      </w:r>
    </w:p>
    <w:p w:rsidR="002A2337" w:rsidRPr="002A2337" w:rsidRDefault="002A2337" w:rsidP="002A233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CAZZOLLA </w:t>
      </w:r>
    </w:p>
    <w:p w:rsidR="002A2337" w:rsidRPr="002A2337" w:rsidRDefault="002A2337" w:rsidP="002A233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ANGELA PINTO </w:t>
      </w:r>
    </w:p>
    <w:p w:rsidR="002A2337" w:rsidRPr="002A2337" w:rsidRDefault="002A2337" w:rsidP="002A233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MASSIMO QUARANTA </w:t>
      </w:r>
    </w:p>
    <w:p w:rsidR="002A2337" w:rsidRPr="002A2337" w:rsidRDefault="002A2337" w:rsidP="002A233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TOMMASO BARLETTA </w:t>
      </w:r>
    </w:p>
    <w:p w:rsidR="00E420F5" w:rsidRPr="00E420F5" w:rsidRDefault="002A233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MAGGI </w:t>
      </w: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6EB0" w:rsidRDefault="004B6EB0">
      <w:r>
        <w:separator/>
      </w:r>
    </w:p>
  </w:endnote>
  <w:endnote w:type="continuationSeparator" w:id="0">
    <w:p w:rsidR="004B6EB0" w:rsidRDefault="004B6E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6EB0" w:rsidRDefault="004B6EB0">
      <w:r>
        <w:separator/>
      </w:r>
    </w:p>
  </w:footnote>
  <w:footnote w:type="continuationSeparator" w:id="0">
    <w:p w:rsidR="004B6EB0" w:rsidRDefault="004B6EB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A2337"/>
    <w:rsid w:val="00357C5E"/>
    <w:rsid w:val="003D6940"/>
    <w:rsid w:val="00475373"/>
    <w:rsid w:val="004B6EB0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1E80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2</cp:revision>
  <dcterms:created xsi:type="dcterms:W3CDTF">2012-12-19T08:04:00Z</dcterms:created>
  <dcterms:modified xsi:type="dcterms:W3CDTF">2012-12-19T08:07:00Z</dcterms:modified>
</cp:coreProperties>
</file>