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4F33">
              <w:rPr>
                <w:rFonts w:ascii="Tahoma" w:hAnsi="Tahoma" w:cs="Tahoma"/>
                <w:b/>
                <w:sz w:val="28"/>
                <w:szCs w:val="28"/>
              </w:rPr>
              <w:t xml:space="preserve">R.C.G.01758_2012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4F33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4F33">
              <w:rPr>
                <w:rFonts w:ascii="Tahoma" w:hAnsi="Tahoma" w:cs="Tahoma"/>
              </w:rPr>
              <w:t xml:space="preserve">Det.Sett.VI-Integ RCS 00123/2012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4F33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4F3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4F3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4F3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4F3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4F33">
        <w:rPr>
          <w:rFonts w:ascii="Tahoma" w:hAnsi="Tahoma" w:cs="Tahoma"/>
          <w:b/>
        </w:rPr>
        <w:t xml:space="preserve">Fornitura 1 nuovo veicolo Fiat  BRAVO 1.4 bz 90 cv – 16v – già immatricolata in data 30/9/2012, tg. EP567FS a km. ZERO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F33" w:rsidRDefault="00B24F33">
      <w:r>
        <w:separator/>
      </w:r>
    </w:p>
  </w:endnote>
  <w:endnote w:type="continuationSeparator" w:id="1">
    <w:p w:rsidR="00B24F33" w:rsidRDefault="00B24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F33" w:rsidRDefault="00B24F33">
      <w:r>
        <w:separator/>
      </w:r>
    </w:p>
  </w:footnote>
  <w:footnote w:type="continuationSeparator" w:id="1">
    <w:p w:rsidR="00B24F33" w:rsidRDefault="00B24F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4F33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2012-12-19T08:25:00Z</dcterms:created>
  <dcterms:modified xsi:type="dcterms:W3CDTF">2012-12-19T08:25:00Z</dcterms:modified>
</cp:coreProperties>
</file>