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6248">
              <w:rPr>
                <w:rFonts w:ascii="Tahoma" w:hAnsi="Tahoma" w:cs="Tahoma"/>
                <w:b/>
                <w:sz w:val="28"/>
                <w:szCs w:val="28"/>
              </w:rPr>
              <w:t xml:space="preserve">R.C.G.01772_2012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6248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6248">
              <w:rPr>
                <w:rFonts w:ascii="Tahoma" w:hAnsi="Tahoma" w:cs="Tahoma"/>
              </w:rPr>
              <w:t xml:space="preserve">Det.Sett.I-Integr RCS 00375/2012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6248">
              <w:rPr>
                <w:rFonts w:ascii="Tahoma" w:hAnsi="Tahoma" w:cs="Tahoma"/>
              </w:rPr>
              <w:t xml:space="preserve">10/12/2012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624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624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6248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624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6248">
        <w:rPr>
          <w:rFonts w:ascii="Tahoma" w:hAnsi="Tahoma" w:cs="Tahoma"/>
          <w:b/>
        </w:rPr>
        <w:t xml:space="preserve">CAUSA BRUNETTI VITO NICOLA C/COMUNE DI MONOPOLI. SENTENZA DEL G.d.P. N. 288/2012.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248" w:rsidRDefault="002D6248">
      <w:r>
        <w:separator/>
      </w:r>
    </w:p>
  </w:endnote>
  <w:endnote w:type="continuationSeparator" w:id="1">
    <w:p w:rsidR="002D6248" w:rsidRDefault="002D6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248" w:rsidRDefault="002D6248">
      <w:r>
        <w:separator/>
      </w:r>
    </w:p>
  </w:footnote>
  <w:footnote w:type="continuationSeparator" w:id="1">
    <w:p w:rsidR="002D6248" w:rsidRDefault="002D62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624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2012-12-19T09:02:00Z</dcterms:created>
  <dcterms:modified xsi:type="dcterms:W3CDTF">2012-12-19T09:02:00Z</dcterms:modified>
</cp:coreProperties>
</file>