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854EA">
              <w:rPr>
                <w:rFonts w:ascii="Tahoma" w:hAnsi="Tahoma" w:cs="Tahoma"/>
                <w:b/>
                <w:sz w:val="28"/>
                <w:szCs w:val="28"/>
              </w:rPr>
              <w:t xml:space="preserve">R.C.G.01777_2012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854EA">
              <w:rPr>
                <w:rFonts w:ascii="Tahoma" w:hAnsi="Tahoma" w:cs="Tahoma"/>
                <w:b/>
                <w:sz w:val="28"/>
                <w:szCs w:val="28"/>
              </w:rPr>
              <w:t xml:space="preserve">20/12/2012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854EA">
              <w:rPr>
                <w:rFonts w:ascii="Tahoma" w:hAnsi="Tahoma" w:cs="Tahoma"/>
              </w:rPr>
              <w:t xml:space="preserve">Det.Sett.III-Integ RCS 00386/2012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854EA">
              <w:rPr>
                <w:rFonts w:ascii="Tahoma" w:hAnsi="Tahoma" w:cs="Tahoma"/>
              </w:rPr>
              <w:t xml:space="preserve">20/12/2012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854E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854E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854EA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854E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854EA">
        <w:rPr>
          <w:rFonts w:ascii="Tahoma" w:hAnsi="Tahoma" w:cs="Tahoma"/>
          <w:b/>
        </w:rPr>
        <w:t xml:space="preserve">Lavori di manutenzione straordinaria della primaria e dell’infanzia Scuola Primaria e dell'infanzia "C. Bregante" in Via P. Gobetti n.45 finanziati con PON-FESR IT161PO004. Presa d’atto progetto esecutivo ed autorizzazione all’esecuzione delle opere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4EA" w:rsidRDefault="002854EA">
      <w:r>
        <w:separator/>
      </w:r>
    </w:p>
  </w:endnote>
  <w:endnote w:type="continuationSeparator" w:id="0">
    <w:p w:rsidR="002854EA" w:rsidRDefault="002854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4EA" w:rsidRDefault="002854EA">
      <w:r>
        <w:separator/>
      </w:r>
    </w:p>
  </w:footnote>
  <w:footnote w:type="continuationSeparator" w:id="0">
    <w:p w:rsidR="002854EA" w:rsidRDefault="002854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54EA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2012-12-20T10:00:00Z</dcterms:created>
  <dcterms:modified xsi:type="dcterms:W3CDTF">2012-12-20T10:00:00Z</dcterms:modified>
</cp:coreProperties>
</file>