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92C6F">
              <w:rPr>
                <w:rFonts w:ascii="Tahoma" w:hAnsi="Tahoma" w:cs="Tahoma"/>
                <w:b/>
                <w:sz w:val="28"/>
                <w:szCs w:val="28"/>
              </w:rPr>
              <w:t xml:space="preserve">R.C.G.01779_2012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92C6F">
              <w:rPr>
                <w:rFonts w:ascii="Tahoma" w:hAnsi="Tahoma" w:cs="Tahoma"/>
                <w:b/>
                <w:sz w:val="28"/>
                <w:szCs w:val="28"/>
              </w:rPr>
              <w:t xml:space="preserve">20/12/2012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92C6F">
              <w:rPr>
                <w:rFonts w:ascii="Tahoma" w:hAnsi="Tahoma" w:cs="Tahoma"/>
              </w:rPr>
              <w:t xml:space="preserve">Det.Sett.I-Integr RCS 00381/2012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92C6F">
              <w:rPr>
                <w:rFonts w:ascii="Tahoma" w:hAnsi="Tahoma" w:cs="Tahoma"/>
              </w:rPr>
              <w:t xml:space="preserve">20/12/2012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92C6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92C6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92C6F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92C6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92C6F">
        <w:rPr>
          <w:rFonts w:ascii="Tahoma" w:hAnsi="Tahoma" w:cs="Tahoma"/>
          <w:b/>
        </w:rPr>
        <w:t xml:space="preserve">RICORSO PROMOSSO DALLA SIG.RA GIFTY YAWA GASU DINANZI AL GIUDICE DI PACE DI MONOPOLI.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C6F" w:rsidRDefault="00592C6F">
      <w:r>
        <w:separator/>
      </w:r>
    </w:p>
  </w:endnote>
  <w:endnote w:type="continuationSeparator" w:id="1">
    <w:p w:rsidR="00592C6F" w:rsidRDefault="00592C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C6F" w:rsidRDefault="00592C6F">
      <w:r>
        <w:separator/>
      </w:r>
    </w:p>
  </w:footnote>
  <w:footnote w:type="continuationSeparator" w:id="1">
    <w:p w:rsidR="00592C6F" w:rsidRDefault="00592C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92C6F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2012-12-20T10:45:00Z</dcterms:created>
  <dcterms:modified xsi:type="dcterms:W3CDTF">2012-12-20T10:45:00Z</dcterms:modified>
</cp:coreProperties>
</file>