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A47690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A47690">
              <w:rPr>
                <w:rFonts w:ascii="Tahoma" w:hAnsi="Tahoma" w:cs="Tahoma"/>
                <w:b/>
                <w:sz w:val="28"/>
                <w:szCs w:val="28"/>
              </w:rPr>
              <w:t xml:space="preserve">.01701_2012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47690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A47690">
              <w:rPr>
                <w:rFonts w:ascii="Tahoma" w:hAnsi="Tahoma" w:cs="Tahoma"/>
              </w:rPr>
              <w:t>Det.Sett.II-Integr</w:t>
            </w:r>
            <w:proofErr w:type="spellEnd"/>
            <w:r w:rsidR="00A47690">
              <w:rPr>
                <w:rFonts w:ascii="Tahoma" w:hAnsi="Tahoma" w:cs="Tahoma"/>
              </w:rPr>
              <w:t xml:space="preserve"> RCS 00146/2012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47690">
              <w:rPr>
                <w:rFonts w:ascii="Tahoma" w:hAnsi="Tahoma" w:cs="Tahoma"/>
              </w:rPr>
              <w:t xml:space="preserve">17/12/2012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47690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47690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47690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4769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601365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47690">
        <w:rPr>
          <w:rFonts w:ascii="Tahoma" w:hAnsi="Tahoma" w:cs="Tahoma"/>
          <w:b/>
        </w:rPr>
        <w:t xml:space="preserve">Spese sostenute per gli edifici scolastici istruzione secondaria superiore – anno 2012 -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47690" w:rsidRDefault="00A47690" w:rsidP="00A47690">
      <w:pPr>
        <w:rPr>
          <w:rFonts w:ascii="Tahoma" w:hAnsi="Tahoma" w:cs="Tahoma"/>
        </w:rPr>
      </w:pPr>
    </w:p>
    <w:p w:rsidR="00A47690" w:rsidRPr="00A47690" w:rsidRDefault="00A47690" w:rsidP="00A4769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GIACOMO MARINGELLI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324F" w:rsidRDefault="0085324F">
      <w:r>
        <w:separator/>
      </w:r>
    </w:p>
  </w:endnote>
  <w:endnote w:type="continuationSeparator" w:id="0">
    <w:p w:rsidR="0085324F" w:rsidRDefault="008532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324F" w:rsidRDefault="0085324F">
      <w:r>
        <w:separator/>
      </w:r>
    </w:p>
  </w:footnote>
  <w:footnote w:type="continuationSeparator" w:id="0">
    <w:p w:rsidR="0085324F" w:rsidRDefault="0085324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1365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5324F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47690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2012-12-27T13:53:00Z</dcterms:created>
  <dcterms:modified xsi:type="dcterms:W3CDTF">2012-12-27T13:53:00Z</dcterms:modified>
</cp:coreProperties>
</file>