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332B">
              <w:rPr>
                <w:rFonts w:ascii="Tahoma" w:hAnsi="Tahoma" w:cs="Tahoma"/>
                <w:b/>
                <w:sz w:val="28"/>
                <w:szCs w:val="28"/>
              </w:rPr>
              <w:t xml:space="preserve">R.C.G.00028_2013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332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E332B">
              <w:rPr>
                <w:rFonts w:ascii="Tahoma" w:hAnsi="Tahoma" w:cs="Tahoma"/>
              </w:rPr>
              <w:t xml:space="preserve">Det.Sett.III-Integ RCS 00383/2012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332B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332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332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332B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33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332B">
        <w:rPr>
          <w:rFonts w:ascii="Tahoma" w:hAnsi="Tahoma" w:cs="Tahoma"/>
          <w:b/>
        </w:rPr>
        <w:t xml:space="preserve">Ripristino funzionale e idrogeologico a seguito di eventi meteorici straordinari. Ripulitura canali in contrada Grotta dell’Acqua e taglio vegetazione in agro di Monopoli. Impegno di spesa e affidamento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32B" w:rsidRDefault="008E332B">
      <w:r>
        <w:separator/>
      </w:r>
    </w:p>
  </w:endnote>
  <w:endnote w:type="continuationSeparator" w:id="0">
    <w:p w:rsidR="008E332B" w:rsidRDefault="008E3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32B" w:rsidRDefault="008E332B">
      <w:r>
        <w:separator/>
      </w:r>
    </w:p>
  </w:footnote>
  <w:footnote w:type="continuationSeparator" w:id="0">
    <w:p w:rsidR="008E332B" w:rsidRDefault="008E3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332B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2013-01-02T09:56:00Z</dcterms:created>
  <dcterms:modified xsi:type="dcterms:W3CDTF">2013-01-02T09:56:00Z</dcterms:modified>
</cp:coreProperties>
</file>