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15pt;height:117.1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E209B">
              <w:rPr>
                <w:rFonts w:ascii="Tahoma" w:hAnsi="Tahoma" w:cs="Tahoma"/>
                <w:b/>
                <w:sz w:val="28"/>
                <w:szCs w:val="28"/>
              </w:rPr>
              <w:t xml:space="preserve">R.C.G.00059_2013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E209B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E209B">
              <w:rPr>
                <w:rFonts w:ascii="Tahoma" w:hAnsi="Tahoma" w:cs="Tahoma"/>
              </w:rPr>
              <w:t xml:space="preserve">Det.Sett.IV-Integ RCS 00094/2012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E209B">
              <w:rPr>
                <w:rFonts w:ascii="Tahoma" w:hAnsi="Tahoma" w:cs="Tahoma"/>
              </w:rPr>
              <w:t xml:space="preserve">20/12/2012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E209B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E209B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E209B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E209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E209B">
        <w:rPr>
          <w:rFonts w:ascii="Tahoma" w:hAnsi="Tahoma" w:cs="Tahoma"/>
          <w:b/>
        </w:rPr>
        <w:t xml:space="preserve">Servizio di implementazione procedura pratiche edilizie on line, aggiornamento SIT, estrazione dati Agenzia delle Entrate.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E209B" w:rsidRDefault="00DE209B" w:rsidP="00DE209B">
      <w:pPr>
        <w:rPr>
          <w:rFonts w:ascii="Tahoma" w:hAnsi="Tahoma" w:cs="Tahoma"/>
        </w:rPr>
      </w:pPr>
    </w:p>
    <w:p w:rsidR="00DE209B" w:rsidRPr="00DE209B" w:rsidRDefault="00DE209B" w:rsidP="00DE20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MARTINO CONTENTO </w:t>
      </w:r>
    </w:p>
    <w:p w:rsidR="00DE209B" w:rsidRPr="00DE209B" w:rsidRDefault="00DE209B" w:rsidP="00DE20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DELLE SELVE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09B" w:rsidRDefault="00DE209B">
      <w:r>
        <w:separator/>
      </w:r>
    </w:p>
  </w:endnote>
  <w:endnote w:type="continuationSeparator" w:id="0">
    <w:p w:rsidR="00DE209B" w:rsidRDefault="00DE2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09B" w:rsidRDefault="00DE209B">
      <w:r>
        <w:separator/>
      </w:r>
    </w:p>
  </w:footnote>
  <w:footnote w:type="continuationSeparator" w:id="0">
    <w:p w:rsidR="00DE209B" w:rsidRDefault="00DE20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DE209B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2013-01-03T14:56:00Z</dcterms:created>
  <dcterms:modified xsi:type="dcterms:W3CDTF">2013-01-03T14:56:00Z</dcterms:modified>
</cp:coreProperties>
</file>