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06171">
              <w:rPr>
                <w:rFonts w:ascii="Tahoma" w:hAnsi="Tahoma" w:cs="Tahoma"/>
                <w:b/>
                <w:sz w:val="28"/>
                <w:szCs w:val="28"/>
              </w:rPr>
              <w:t xml:space="preserve">R.C.G.00024_2013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06171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06171">
              <w:rPr>
                <w:rFonts w:ascii="Tahoma" w:hAnsi="Tahoma" w:cs="Tahoma"/>
              </w:rPr>
              <w:t xml:space="preserve">Det.Sett.III-Integ RCS 00376/2012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06171">
              <w:rPr>
                <w:rFonts w:ascii="Tahoma" w:hAnsi="Tahoma" w:cs="Tahoma"/>
              </w:rPr>
              <w:t xml:space="preserve">12/12/2012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0617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0617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06171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061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06171">
        <w:rPr>
          <w:rFonts w:ascii="Tahoma" w:hAnsi="Tahoma" w:cs="Tahoma"/>
          <w:b/>
        </w:rPr>
        <w:t xml:space="preserve">Studio tecnico associato “Giovanni e Giuseppe Tricase”: affidamento diretto, a supporto del RUP, delle attività tecniche necessarie per la definizione  delle procedure espropriative in itinere  [CIG  Z380798F7C].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171" w:rsidRDefault="00506171">
      <w:r>
        <w:separator/>
      </w:r>
    </w:p>
  </w:endnote>
  <w:endnote w:type="continuationSeparator" w:id="0">
    <w:p w:rsidR="00506171" w:rsidRDefault="0050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171" w:rsidRDefault="00506171">
      <w:r>
        <w:separator/>
      </w:r>
    </w:p>
  </w:footnote>
  <w:footnote w:type="continuationSeparator" w:id="0">
    <w:p w:rsidR="00506171" w:rsidRDefault="005061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06171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2013-01-04T07:26:00Z</dcterms:created>
  <dcterms:modified xsi:type="dcterms:W3CDTF">2013-01-04T07:26:00Z</dcterms:modified>
</cp:coreProperties>
</file>