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D1FCD">
              <w:rPr>
                <w:rFonts w:ascii="Tahoma" w:hAnsi="Tahoma" w:cs="Tahoma"/>
                <w:b/>
                <w:sz w:val="28"/>
                <w:szCs w:val="28"/>
              </w:rPr>
              <w:t xml:space="preserve">R.C.G.00126_2013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D1FCD">
              <w:rPr>
                <w:rFonts w:ascii="Tahoma" w:hAnsi="Tahoma" w:cs="Tahoma"/>
                <w:b/>
                <w:sz w:val="28"/>
                <w:szCs w:val="28"/>
              </w:rPr>
              <w:t xml:space="preserve">04/01/2013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D1FCD">
              <w:rPr>
                <w:rFonts w:ascii="Tahoma" w:hAnsi="Tahoma" w:cs="Tahoma"/>
              </w:rPr>
              <w:t xml:space="preserve">Det.Sett.I-Integr RCS 00421/2012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D1FCD">
              <w:rPr>
                <w:rFonts w:ascii="Tahoma" w:hAnsi="Tahoma" w:cs="Tahoma"/>
              </w:rPr>
              <w:t xml:space="preserve">28/12/2012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D1FCD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D1FCD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D1FCD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D1FC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9D1FCD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D1FCD">
        <w:rPr>
          <w:rFonts w:ascii="Tahoma" w:hAnsi="Tahoma" w:cs="Tahoma"/>
          <w:b/>
        </w:rPr>
        <w:t xml:space="preserve">FONDO POLITICHE   DI SVILUPPO RIS. UMANE E  PER  LA PRODUTTIVITA' PERSONALE  NON DIRIGENTE </w:t>
      </w:r>
    </w:p>
    <w:p w:rsidR="00701294" w:rsidRPr="00BB2B98" w:rsidRDefault="009D1FCD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  FONDO FINANZIAMENTO DELLA RETR DI POSIZIONE  DI RISULTATO CCNL AREA DIRIGENZA - ANNO 2012- COSTITUZIONE E ATTI DI IMPEGNO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1FCD" w:rsidRDefault="009D1FCD">
      <w:r>
        <w:separator/>
      </w:r>
    </w:p>
  </w:endnote>
  <w:endnote w:type="continuationSeparator" w:id="1">
    <w:p w:rsidR="009D1FCD" w:rsidRDefault="009D1F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1FCD" w:rsidRDefault="009D1FCD">
      <w:r>
        <w:separator/>
      </w:r>
    </w:p>
  </w:footnote>
  <w:footnote w:type="continuationSeparator" w:id="1">
    <w:p w:rsidR="009D1FCD" w:rsidRDefault="009D1F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9D1FCD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2013-01-07T08:56:00Z</dcterms:created>
  <dcterms:modified xsi:type="dcterms:W3CDTF">2013-01-07T08:56:00Z</dcterms:modified>
</cp:coreProperties>
</file>