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7D7A">
              <w:rPr>
                <w:rFonts w:ascii="Tahoma" w:hAnsi="Tahoma" w:cs="Tahoma"/>
                <w:b/>
                <w:sz w:val="28"/>
                <w:szCs w:val="28"/>
              </w:rPr>
              <w:t xml:space="preserve">R.C.G.00174_2013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7D7A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7D7A">
              <w:rPr>
                <w:rFonts w:ascii="Tahoma" w:hAnsi="Tahoma" w:cs="Tahoma"/>
              </w:rPr>
              <w:t xml:space="preserve">Det.Sett.III-Integ RCS 00003/2013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7D7A">
              <w:rPr>
                <w:rFonts w:ascii="Tahoma" w:hAnsi="Tahoma" w:cs="Tahoma"/>
              </w:rPr>
              <w:t xml:space="preserve">08/01/2013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7D7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7D7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7D7A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7D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7D7A">
        <w:rPr>
          <w:rFonts w:ascii="Tahoma" w:hAnsi="Tahoma" w:cs="Tahoma"/>
          <w:b/>
        </w:rPr>
        <w:t xml:space="preserve">Lavori di Restauro di n. 07 dipinti ad olio su tela di proprietà del Comune di Monopoli presso la Sala Consiliare del Palazzo di Città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77D7A" w:rsidRDefault="00977D7A" w:rsidP="00977D7A">
      <w:pPr>
        <w:rPr>
          <w:rFonts w:ascii="Tahoma" w:hAnsi="Tahoma" w:cs="Tahoma"/>
        </w:rPr>
      </w:pPr>
    </w:p>
    <w:p w:rsidR="00977D7A" w:rsidRPr="00977D7A" w:rsidRDefault="00977D7A" w:rsidP="00977D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977D7A" w:rsidRPr="00977D7A" w:rsidRDefault="00977D7A" w:rsidP="00977D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D7A" w:rsidRDefault="00977D7A">
      <w:r>
        <w:separator/>
      </w:r>
    </w:p>
  </w:endnote>
  <w:endnote w:type="continuationSeparator" w:id="1">
    <w:p w:rsidR="00977D7A" w:rsidRDefault="00977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D7A" w:rsidRDefault="00977D7A">
      <w:r>
        <w:separator/>
      </w:r>
    </w:p>
  </w:footnote>
  <w:footnote w:type="continuationSeparator" w:id="1">
    <w:p w:rsidR="00977D7A" w:rsidRDefault="00977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77D7A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2013-01-16T07:19:00Z</dcterms:created>
  <dcterms:modified xsi:type="dcterms:W3CDTF">2013-01-16T07:20:00Z</dcterms:modified>
</cp:coreProperties>
</file>