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1445">
              <w:rPr>
                <w:rFonts w:ascii="Tahoma" w:hAnsi="Tahoma" w:cs="Tahoma"/>
                <w:b/>
                <w:sz w:val="28"/>
                <w:szCs w:val="28"/>
              </w:rPr>
              <w:t xml:space="preserve">R.C.G.00167_2013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1445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1445">
              <w:rPr>
                <w:rFonts w:ascii="Tahoma" w:hAnsi="Tahoma" w:cs="Tahoma"/>
              </w:rPr>
              <w:t xml:space="preserve">Det.Sett.I-Integr RCS 00004/2013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1445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144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144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1445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144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1445">
        <w:rPr>
          <w:rFonts w:ascii="Tahoma" w:hAnsi="Tahoma" w:cs="Tahoma"/>
          <w:b/>
        </w:rPr>
        <w:t xml:space="preserve">CAUSA ANDRIANI LUIGIA C/COMUNE DI MONOPOLI. SENTENZA DEL G.d.P. N. 296/2012.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445" w:rsidRDefault="00E71445">
      <w:r>
        <w:separator/>
      </w:r>
    </w:p>
  </w:endnote>
  <w:endnote w:type="continuationSeparator" w:id="1">
    <w:p w:rsidR="00E71445" w:rsidRDefault="00E71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445" w:rsidRDefault="00E71445">
      <w:r>
        <w:separator/>
      </w:r>
    </w:p>
  </w:footnote>
  <w:footnote w:type="continuationSeparator" w:id="1">
    <w:p w:rsidR="00E71445" w:rsidRDefault="00E71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1445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2013-01-16T11:10:00Z</dcterms:created>
  <dcterms:modified xsi:type="dcterms:W3CDTF">2013-01-16T11:10:00Z</dcterms:modified>
</cp:coreProperties>
</file>