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25BAF">
              <w:rPr>
                <w:rFonts w:ascii="Tahoma" w:hAnsi="Tahoma" w:cs="Tahoma"/>
                <w:b/>
                <w:sz w:val="28"/>
                <w:szCs w:val="28"/>
              </w:rPr>
              <w:t xml:space="preserve">R.C.G.00181_2013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25BAF">
              <w:rPr>
                <w:rFonts w:ascii="Tahoma" w:hAnsi="Tahoma" w:cs="Tahoma"/>
                <w:b/>
                <w:sz w:val="28"/>
                <w:szCs w:val="28"/>
              </w:rPr>
              <w:t xml:space="preserve">17/01/2013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25BAF">
              <w:rPr>
                <w:rFonts w:ascii="Tahoma" w:hAnsi="Tahoma" w:cs="Tahoma"/>
              </w:rPr>
              <w:t xml:space="preserve">Det.Sett.III-Integ RCS 00013/2013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25BAF">
              <w:rPr>
                <w:rFonts w:ascii="Tahoma" w:hAnsi="Tahoma" w:cs="Tahoma"/>
              </w:rPr>
              <w:t xml:space="preserve">16/01/2013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25BA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25BA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25BAF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25BA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25BAF">
        <w:rPr>
          <w:rFonts w:ascii="Tahoma" w:hAnsi="Tahoma" w:cs="Tahoma"/>
          <w:b/>
        </w:rPr>
        <w:t xml:space="preserve">: “Lavori di recupero, adeguamento e normalizzazione degli impianti della Sala Consiliare ‘Ignazio Perricci’ a Palazzo di Città”. Rideterminazione del quadro economico. Affidamento attività archiviazione documentazione cartacea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25BAF" w:rsidRDefault="00725BAF" w:rsidP="00725BAF">
      <w:pPr>
        <w:rPr>
          <w:rFonts w:ascii="Tahoma" w:hAnsi="Tahoma" w:cs="Tahoma"/>
        </w:rPr>
      </w:pPr>
    </w:p>
    <w:p w:rsidR="00725BAF" w:rsidRPr="00725BAF" w:rsidRDefault="00725BAF" w:rsidP="00725BA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BAF" w:rsidRDefault="00725BAF">
      <w:r>
        <w:separator/>
      </w:r>
    </w:p>
  </w:endnote>
  <w:endnote w:type="continuationSeparator" w:id="1">
    <w:p w:rsidR="00725BAF" w:rsidRDefault="00725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BAF" w:rsidRDefault="00725BAF">
      <w:r>
        <w:separator/>
      </w:r>
    </w:p>
  </w:footnote>
  <w:footnote w:type="continuationSeparator" w:id="1">
    <w:p w:rsidR="00725BAF" w:rsidRDefault="00725B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25BAF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2013-01-17T12:47:00Z</dcterms:created>
  <dcterms:modified xsi:type="dcterms:W3CDTF">2013-01-17T12:47:00Z</dcterms:modified>
</cp:coreProperties>
</file>