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F055D">
              <w:rPr>
                <w:rFonts w:ascii="Tahoma" w:hAnsi="Tahoma" w:cs="Tahoma"/>
                <w:b/>
                <w:sz w:val="28"/>
                <w:szCs w:val="28"/>
              </w:rPr>
              <w:t xml:space="preserve">R.C.G.00180_2013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055D">
              <w:rPr>
                <w:rFonts w:ascii="Tahoma" w:hAnsi="Tahoma" w:cs="Tahoma"/>
                <w:b/>
                <w:sz w:val="28"/>
                <w:szCs w:val="28"/>
              </w:rPr>
              <w:t xml:space="preserve">17/01/2013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F055D">
              <w:rPr>
                <w:rFonts w:ascii="Tahoma" w:hAnsi="Tahoma" w:cs="Tahoma"/>
              </w:rPr>
              <w:t xml:space="preserve">Det.Sett.II-Integr RCS 00007/2013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055D">
              <w:rPr>
                <w:rFonts w:ascii="Tahoma" w:hAnsi="Tahoma" w:cs="Tahoma"/>
              </w:rPr>
              <w:t xml:space="preserve">17/01/2013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055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055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055D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055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055D">
        <w:rPr>
          <w:rFonts w:ascii="Tahoma" w:hAnsi="Tahoma" w:cs="Tahoma"/>
          <w:b/>
        </w:rPr>
        <w:t xml:space="preserve">Appalto servizio accertamento, liquid. e riscossione volontaria  coattiva entrate trib. minori. Ordinanza TAR Puglia n. 00545/2012 REG.RIC. Proroga servizio GENNAIO 2013 alla “CE.R.IN. S.r.l.” nelle more della verifica dell’anomalia dell’offerta.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5D" w:rsidRDefault="00BF055D">
      <w:r>
        <w:separator/>
      </w:r>
    </w:p>
  </w:endnote>
  <w:endnote w:type="continuationSeparator" w:id="0">
    <w:p w:rsidR="00BF055D" w:rsidRDefault="00BF0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5D" w:rsidRDefault="00BF055D">
      <w:r>
        <w:separator/>
      </w:r>
    </w:p>
  </w:footnote>
  <w:footnote w:type="continuationSeparator" w:id="0">
    <w:p w:rsidR="00BF055D" w:rsidRDefault="00BF05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055D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2013-01-17T13:01:00Z</dcterms:created>
  <dcterms:modified xsi:type="dcterms:W3CDTF">2013-01-17T13:01:00Z</dcterms:modified>
</cp:coreProperties>
</file>