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35C60">
              <w:rPr>
                <w:rFonts w:ascii="Tahoma" w:hAnsi="Tahoma" w:cs="Tahoma"/>
                <w:b/>
                <w:sz w:val="28"/>
                <w:szCs w:val="28"/>
              </w:rPr>
              <w:t xml:space="preserve">R.C.G.00201_2013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35C60">
              <w:rPr>
                <w:rFonts w:ascii="Tahoma" w:hAnsi="Tahoma" w:cs="Tahoma"/>
                <w:b/>
                <w:sz w:val="28"/>
                <w:szCs w:val="28"/>
              </w:rPr>
              <w:t xml:space="preserve">28/01/2013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35C60">
              <w:rPr>
                <w:rFonts w:ascii="Tahoma" w:hAnsi="Tahoma" w:cs="Tahoma"/>
              </w:rPr>
              <w:t xml:space="preserve">Det.Sett.III-Integ RCS 00022/2013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35C60">
              <w:rPr>
                <w:rFonts w:ascii="Tahoma" w:hAnsi="Tahoma" w:cs="Tahoma"/>
              </w:rPr>
              <w:t xml:space="preserve">24/01/2013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35C6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35C6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35C60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35C6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35C60">
        <w:rPr>
          <w:rFonts w:ascii="Tahoma" w:hAnsi="Tahoma" w:cs="Tahoma"/>
          <w:b/>
        </w:rPr>
        <w:t xml:space="preserve">Lavori del “Piano di rete ciclabile di Area Vasta” - Impresa appaltatrice Ladogana Antonio di Monopoli (BA) - Contratto rep.6670 del 29.02.2012 - Liquidazione saldo finale per attività professionali svolte.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C60" w:rsidRDefault="00435C60">
      <w:r>
        <w:separator/>
      </w:r>
    </w:p>
  </w:endnote>
  <w:endnote w:type="continuationSeparator" w:id="1">
    <w:p w:rsidR="00435C60" w:rsidRDefault="00435C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C60" w:rsidRDefault="00435C60">
      <w:r>
        <w:separator/>
      </w:r>
    </w:p>
  </w:footnote>
  <w:footnote w:type="continuationSeparator" w:id="1">
    <w:p w:rsidR="00435C60" w:rsidRDefault="00435C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35C6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2013-01-29T07:15:00Z</dcterms:created>
  <dcterms:modified xsi:type="dcterms:W3CDTF">2013-01-29T07:15:00Z</dcterms:modified>
</cp:coreProperties>
</file>