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97A83">
              <w:rPr>
                <w:rFonts w:ascii="Tahoma" w:hAnsi="Tahoma" w:cs="Tahoma"/>
                <w:b/>
                <w:sz w:val="28"/>
                <w:szCs w:val="28"/>
              </w:rPr>
              <w:t xml:space="preserve">R.C.G.00215_2013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97A83">
              <w:rPr>
                <w:rFonts w:ascii="Tahoma" w:hAnsi="Tahoma" w:cs="Tahoma"/>
                <w:b/>
                <w:sz w:val="28"/>
                <w:szCs w:val="28"/>
              </w:rPr>
              <w:t xml:space="preserve">31/01/2013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97A83">
              <w:rPr>
                <w:rFonts w:ascii="Tahoma" w:hAnsi="Tahoma" w:cs="Tahoma"/>
              </w:rPr>
              <w:t xml:space="preserve">Det.Sett.V-Integ RCS 00015/2013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97A83">
              <w:rPr>
                <w:rFonts w:ascii="Tahoma" w:hAnsi="Tahoma" w:cs="Tahoma"/>
              </w:rPr>
              <w:t xml:space="preserve">31/01/2013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97A8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97A8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97A83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97A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97A83">
        <w:rPr>
          <w:rFonts w:ascii="Tahoma" w:hAnsi="Tahoma" w:cs="Tahoma"/>
          <w:b/>
        </w:rPr>
        <w:t xml:space="preserve">Servizio di Refezione Scolastica – Conversione ticket cartacei.   Approvazione 2° elenco utenti.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A83" w:rsidRDefault="00797A83">
      <w:r>
        <w:separator/>
      </w:r>
    </w:p>
  </w:endnote>
  <w:endnote w:type="continuationSeparator" w:id="1">
    <w:p w:rsidR="00797A83" w:rsidRDefault="00797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A83" w:rsidRDefault="00797A83">
      <w:r>
        <w:separator/>
      </w:r>
    </w:p>
  </w:footnote>
  <w:footnote w:type="continuationSeparator" w:id="1">
    <w:p w:rsidR="00797A83" w:rsidRDefault="00797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97A8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2013-01-31T12:32:00Z</dcterms:created>
  <dcterms:modified xsi:type="dcterms:W3CDTF">2013-01-31T12:32:00Z</dcterms:modified>
</cp:coreProperties>
</file>