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77C6D">
              <w:rPr>
                <w:rFonts w:ascii="Tahoma" w:hAnsi="Tahoma" w:cs="Tahoma"/>
                <w:b/>
                <w:sz w:val="28"/>
                <w:szCs w:val="28"/>
              </w:rPr>
              <w:t xml:space="preserve">R.C.G.00218_2013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77C6D">
              <w:rPr>
                <w:rFonts w:ascii="Tahoma" w:hAnsi="Tahoma" w:cs="Tahoma"/>
                <w:b/>
                <w:sz w:val="28"/>
                <w:szCs w:val="28"/>
              </w:rPr>
              <w:t xml:space="preserve">31/01/2013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77C6D">
              <w:rPr>
                <w:rFonts w:ascii="Tahoma" w:hAnsi="Tahoma" w:cs="Tahoma"/>
              </w:rPr>
              <w:t xml:space="preserve">Det.Sett.III-Integ RCS 00029/2013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77C6D">
              <w:rPr>
                <w:rFonts w:ascii="Tahoma" w:hAnsi="Tahoma" w:cs="Tahoma"/>
              </w:rPr>
              <w:t xml:space="preserve">31/01/2013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77C6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77C6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77C6D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77C6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77C6D">
        <w:rPr>
          <w:rFonts w:ascii="Tahoma" w:hAnsi="Tahoma" w:cs="Tahoma"/>
          <w:b/>
        </w:rPr>
        <w:t xml:space="preserve">Lavori di manutenzione straordinaria della sede della scuola secondaria di 1° grado “G.Galilei” in via Europa Libera n.3 finanziati con PON-FESR IT 16 1 PO 004. Presa d’atto del progetto esecutivo ed autorizzazione all’esecuzione delle opere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C6D" w:rsidRDefault="00977C6D">
      <w:r>
        <w:separator/>
      </w:r>
    </w:p>
  </w:endnote>
  <w:endnote w:type="continuationSeparator" w:id="0">
    <w:p w:rsidR="00977C6D" w:rsidRDefault="00977C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C6D" w:rsidRDefault="00977C6D">
      <w:r>
        <w:separator/>
      </w:r>
    </w:p>
  </w:footnote>
  <w:footnote w:type="continuationSeparator" w:id="0">
    <w:p w:rsidR="00977C6D" w:rsidRDefault="00977C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77C6D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2013-01-31T13:26:00Z</dcterms:created>
  <dcterms:modified xsi:type="dcterms:W3CDTF">2013-01-31T13:26:00Z</dcterms:modified>
</cp:coreProperties>
</file>