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D2847">
              <w:rPr>
                <w:rFonts w:ascii="Tahoma" w:hAnsi="Tahoma" w:cs="Tahoma"/>
                <w:b/>
                <w:sz w:val="28"/>
                <w:szCs w:val="28"/>
              </w:rPr>
              <w:t xml:space="preserve">R.C.G.00107_2013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D2847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D2847">
              <w:rPr>
                <w:rFonts w:ascii="Tahoma" w:hAnsi="Tahoma" w:cs="Tahoma"/>
              </w:rPr>
              <w:t xml:space="preserve">Det.Sett.I-Integr RCS 00409/2012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D2847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D284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D2847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D2847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D284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D2847">
        <w:rPr>
          <w:rFonts w:ascii="Tahoma" w:hAnsi="Tahoma" w:cs="Tahoma"/>
          <w:b/>
        </w:rPr>
        <w:t xml:space="preserve">RIPARTO SPESE PER VII SOTTOCOMMISSIONE ELETTORALE CIRCONDARIALE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2847" w:rsidRDefault="000D2847">
      <w:r>
        <w:separator/>
      </w:r>
    </w:p>
  </w:endnote>
  <w:endnote w:type="continuationSeparator" w:id="1">
    <w:p w:rsidR="000D2847" w:rsidRDefault="000D28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2847" w:rsidRDefault="000D2847">
      <w:r>
        <w:separator/>
      </w:r>
    </w:p>
  </w:footnote>
  <w:footnote w:type="continuationSeparator" w:id="1">
    <w:p w:rsidR="000D2847" w:rsidRDefault="000D28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2847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2013-02-01T16:48:00Z</dcterms:created>
  <dcterms:modified xsi:type="dcterms:W3CDTF">2013-02-01T16:48:00Z</dcterms:modified>
</cp:coreProperties>
</file>