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401C">
              <w:rPr>
                <w:rFonts w:ascii="Tahoma" w:hAnsi="Tahoma" w:cs="Tahoma"/>
                <w:b/>
                <w:sz w:val="28"/>
                <w:szCs w:val="28"/>
              </w:rPr>
              <w:t xml:space="preserve">R.C.G.00223_2013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401C">
              <w:rPr>
                <w:rFonts w:ascii="Tahoma" w:hAnsi="Tahoma" w:cs="Tahoma"/>
                <w:b/>
                <w:sz w:val="28"/>
                <w:szCs w:val="28"/>
              </w:rPr>
              <w:t xml:space="preserve">04/02/2013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401C">
              <w:rPr>
                <w:rFonts w:ascii="Tahoma" w:hAnsi="Tahoma" w:cs="Tahoma"/>
              </w:rPr>
              <w:t xml:space="preserve">Det.Sett.III-Integ RCS 00018/2013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401C">
              <w:rPr>
                <w:rFonts w:ascii="Tahoma" w:hAnsi="Tahoma" w:cs="Tahoma"/>
              </w:rPr>
              <w:t xml:space="preserve">21/01/2013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401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401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401C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401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401C">
        <w:rPr>
          <w:rFonts w:ascii="Tahoma" w:hAnsi="Tahoma" w:cs="Tahoma"/>
          <w:b/>
        </w:rPr>
        <w:t xml:space="preserve">Impegno di spesa anno 2013 per pronti interventi di manutenzione ordinaria non compresi nel contratto principale, per gli impianti ascensori a servizio degli immobili ed edifici scolastici comunali.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01C" w:rsidRDefault="00C0401C">
      <w:r>
        <w:separator/>
      </w:r>
    </w:p>
  </w:endnote>
  <w:endnote w:type="continuationSeparator" w:id="1">
    <w:p w:rsidR="00C0401C" w:rsidRDefault="00C04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01C" w:rsidRDefault="00C0401C">
      <w:r>
        <w:separator/>
      </w:r>
    </w:p>
  </w:footnote>
  <w:footnote w:type="continuationSeparator" w:id="1">
    <w:p w:rsidR="00C0401C" w:rsidRDefault="00C04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401C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2013-02-04T10:12:00Z</dcterms:created>
  <dcterms:modified xsi:type="dcterms:W3CDTF">2013-02-04T10:12:00Z</dcterms:modified>
</cp:coreProperties>
</file>