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33BF6">
              <w:rPr>
                <w:rFonts w:ascii="Tahoma" w:hAnsi="Tahoma" w:cs="Tahoma"/>
                <w:b/>
                <w:sz w:val="28"/>
                <w:szCs w:val="28"/>
              </w:rPr>
              <w:t xml:space="preserve">R.C.G.00222_2013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33BF6">
              <w:rPr>
                <w:rFonts w:ascii="Tahoma" w:hAnsi="Tahoma" w:cs="Tahoma"/>
                <w:b/>
                <w:sz w:val="28"/>
                <w:szCs w:val="28"/>
              </w:rPr>
              <w:t xml:space="preserve">04/02/2013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33BF6">
              <w:rPr>
                <w:rFonts w:ascii="Tahoma" w:hAnsi="Tahoma" w:cs="Tahoma"/>
              </w:rPr>
              <w:t xml:space="preserve">Det.Sett.III-Integ RCS 00008/2013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33BF6">
              <w:rPr>
                <w:rFonts w:ascii="Tahoma" w:hAnsi="Tahoma" w:cs="Tahoma"/>
              </w:rPr>
              <w:t xml:space="preserve">15/01/2013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33BF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33BF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33BF6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33BF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33BF6">
        <w:rPr>
          <w:rFonts w:ascii="Tahoma" w:hAnsi="Tahoma" w:cs="Tahoma"/>
          <w:b/>
        </w:rPr>
        <w:t xml:space="preserve">Manutenzione del secondo ventilconvettore presso la Palestra Comunale – Affidamento diretto ex art. 125 D.Lgs. n.163/2006, comma 8,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33BF6" w:rsidRDefault="00833BF6" w:rsidP="00833BF6">
      <w:pPr>
        <w:rPr>
          <w:rFonts w:ascii="Tahoma" w:hAnsi="Tahoma" w:cs="Tahoma"/>
        </w:rPr>
      </w:pPr>
    </w:p>
    <w:p w:rsidR="00833BF6" w:rsidRPr="00833BF6" w:rsidRDefault="00833BF6" w:rsidP="00833BF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BF6" w:rsidRDefault="00833BF6">
      <w:r>
        <w:separator/>
      </w:r>
    </w:p>
  </w:endnote>
  <w:endnote w:type="continuationSeparator" w:id="1">
    <w:p w:rsidR="00833BF6" w:rsidRDefault="00833B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BF6" w:rsidRDefault="00833BF6">
      <w:r>
        <w:separator/>
      </w:r>
    </w:p>
  </w:footnote>
  <w:footnote w:type="continuationSeparator" w:id="1">
    <w:p w:rsidR="00833BF6" w:rsidRDefault="00833B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33BF6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2013-02-05T08:43:00Z</dcterms:created>
  <dcterms:modified xsi:type="dcterms:W3CDTF">2013-02-05T08:43:00Z</dcterms:modified>
</cp:coreProperties>
</file>