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684D">
              <w:rPr>
                <w:rFonts w:ascii="Tahoma" w:hAnsi="Tahoma" w:cs="Tahoma"/>
                <w:b/>
                <w:sz w:val="28"/>
                <w:szCs w:val="28"/>
              </w:rPr>
              <w:t xml:space="preserve">R.C.G.00269_2013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684D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684D">
              <w:rPr>
                <w:rFonts w:ascii="Tahoma" w:hAnsi="Tahoma" w:cs="Tahoma"/>
              </w:rPr>
              <w:t xml:space="preserve">Det.Sett.III-Integ RCS 00033/2013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684D">
              <w:rPr>
                <w:rFonts w:ascii="Tahoma" w:hAnsi="Tahoma" w:cs="Tahoma"/>
              </w:rPr>
              <w:t xml:space="preserve">04/02/2013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684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684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684D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68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684D">
        <w:rPr>
          <w:rFonts w:ascii="Tahoma" w:hAnsi="Tahoma" w:cs="Tahoma"/>
          <w:b/>
        </w:rPr>
        <w:t xml:space="preserve">Lavori di completamento del canile sanitario e del canile rifugio in Monopoli. Impegno di spesa a favore di Chemiservice s.r.l. per l’analisi di campione derivante da demolizioni al fine di verificarne l’idoneità a nuovo utilizzo in cantiere.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84D" w:rsidRDefault="0096684D">
      <w:r>
        <w:separator/>
      </w:r>
    </w:p>
  </w:endnote>
  <w:endnote w:type="continuationSeparator" w:id="0">
    <w:p w:rsidR="0096684D" w:rsidRDefault="00966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84D" w:rsidRDefault="0096684D">
      <w:r>
        <w:separator/>
      </w:r>
    </w:p>
  </w:footnote>
  <w:footnote w:type="continuationSeparator" w:id="0">
    <w:p w:rsidR="0096684D" w:rsidRDefault="009668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684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2013-02-14T10:25:00Z</dcterms:created>
  <dcterms:modified xsi:type="dcterms:W3CDTF">2013-02-14T10:25:00Z</dcterms:modified>
</cp:coreProperties>
</file>