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1327">
              <w:rPr>
                <w:rFonts w:ascii="Tahoma" w:hAnsi="Tahoma" w:cs="Tahoma"/>
                <w:b/>
                <w:sz w:val="28"/>
                <w:szCs w:val="28"/>
              </w:rPr>
              <w:t xml:space="preserve">R.C.G.00279_2013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1327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1327">
              <w:rPr>
                <w:rFonts w:ascii="Tahoma" w:hAnsi="Tahoma" w:cs="Tahoma"/>
              </w:rPr>
              <w:t xml:space="preserve">Det.Sett.VI-Integ RCS 00018/2013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1327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132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132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132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13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1327">
        <w:rPr>
          <w:rFonts w:ascii="Tahoma" w:hAnsi="Tahoma" w:cs="Tahoma"/>
          <w:b/>
        </w:rPr>
        <w:t xml:space="preserve">sentenza registrata al numero d’ordine 15/13 anno 2013, emessa in data 16.01.2013, dal Giudice di Pace di Monopoli (BA) Avv. Francesca Verola, depositata in cancelleria e munita della formula esecutiva in pari data.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327" w:rsidRDefault="00971327">
      <w:r>
        <w:separator/>
      </w:r>
    </w:p>
  </w:endnote>
  <w:endnote w:type="continuationSeparator" w:id="1">
    <w:p w:rsidR="00971327" w:rsidRDefault="00971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327" w:rsidRDefault="00971327">
      <w:r>
        <w:separator/>
      </w:r>
    </w:p>
  </w:footnote>
  <w:footnote w:type="continuationSeparator" w:id="1">
    <w:p w:rsidR="00971327" w:rsidRDefault="009713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1327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2013-02-14T11:06:00Z</dcterms:created>
  <dcterms:modified xsi:type="dcterms:W3CDTF">2013-02-14T11:06:00Z</dcterms:modified>
</cp:coreProperties>
</file>