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2349C">
              <w:rPr>
                <w:rFonts w:ascii="Tahoma" w:hAnsi="Tahoma" w:cs="Tahoma"/>
                <w:b/>
                <w:sz w:val="28"/>
                <w:szCs w:val="28"/>
              </w:rPr>
              <w:t xml:space="preserve">R.C.G.00300_2013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2349C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2349C">
              <w:rPr>
                <w:rFonts w:ascii="Tahoma" w:hAnsi="Tahoma" w:cs="Tahoma"/>
              </w:rPr>
              <w:t xml:space="preserve">Det.Sett.III-Integ RCS 00041/2013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2349C">
              <w:rPr>
                <w:rFonts w:ascii="Tahoma" w:hAnsi="Tahoma" w:cs="Tahoma"/>
              </w:rPr>
              <w:t xml:space="preserve">08/02/2013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2349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2349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2349C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2349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2349C">
        <w:rPr>
          <w:rFonts w:ascii="Tahoma" w:hAnsi="Tahoma" w:cs="Tahoma"/>
          <w:b/>
        </w:rPr>
        <w:t xml:space="preserve">Servizio di verifica periodica di impianti elevatori installati presso vari immobili comunali - Ditta ICO-ILLIT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2349C" w:rsidRDefault="00F2349C" w:rsidP="00F2349C">
      <w:pPr>
        <w:rPr>
          <w:rFonts w:ascii="Tahoma" w:hAnsi="Tahoma" w:cs="Tahoma"/>
        </w:rPr>
      </w:pPr>
    </w:p>
    <w:p w:rsidR="00F2349C" w:rsidRPr="00F2349C" w:rsidRDefault="00F2349C" w:rsidP="00F234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49C" w:rsidRDefault="00F2349C">
      <w:r>
        <w:separator/>
      </w:r>
    </w:p>
  </w:endnote>
  <w:endnote w:type="continuationSeparator" w:id="0">
    <w:p w:rsidR="00F2349C" w:rsidRDefault="00F234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49C" w:rsidRDefault="00F2349C">
      <w:r>
        <w:separator/>
      </w:r>
    </w:p>
  </w:footnote>
  <w:footnote w:type="continuationSeparator" w:id="0">
    <w:p w:rsidR="00F2349C" w:rsidRDefault="00F234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2349C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2013-02-14T11:38:00Z</dcterms:created>
  <dcterms:modified xsi:type="dcterms:W3CDTF">2013-02-14T11:38:00Z</dcterms:modified>
</cp:coreProperties>
</file>