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A7CE5">
              <w:rPr>
                <w:rFonts w:ascii="Tahoma" w:hAnsi="Tahoma" w:cs="Tahoma"/>
                <w:b/>
                <w:sz w:val="28"/>
                <w:szCs w:val="28"/>
              </w:rPr>
              <w:t xml:space="preserve">R.C.G.00309_2013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A7CE5">
              <w:rPr>
                <w:rFonts w:ascii="Tahoma" w:hAnsi="Tahoma" w:cs="Tahoma"/>
                <w:b/>
                <w:sz w:val="28"/>
                <w:szCs w:val="28"/>
              </w:rPr>
              <w:t xml:space="preserve">19/02/2013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A7CE5">
              <w:rPr>
                <w:rFonts w:ascii="Tahoma" w:hAnsi="Tahoma" w:cs="Tahoma"/>
              </w:rPr>
              <w:t xml:space="preserve">Det.Sett.VII-Integ RCS 00014/2013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A7CE5">
              <w:rPr>
                <w:rFonts w:ascii="Tahoma" w:hAnsi="Tahoma" w:cs="Tahoma"/>
              </w:rPr>
              <w:t xml:space="preserve">19/02/2013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A7CE5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A7CE5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A7CE5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A7CE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A7CE5">
        <w:rPr>
          <w:rFonts w:ascii="Tahoma" w:hAnsi="Tahoma" w:cs="Tahoma"/>
          <w:b/>
        </w:rPr>
        <w:t xml:space="preserve">DETERMINAZIONE CONCLUSIVA DEL PROCEDIMENTO, MEDIANTE CONFERENZA DEI SERVIZI EX ART. 7, COMMA 3 DEL DPR N. 160/2010, PER PROGETTO DI INSTALLAZIONE DI COPERTURA PRESSOSTATICA STAGIONALE PRECARIA DI CAMPI DA BEACH SOCCER / VOLLEY – PIANETA SPORT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CE5" w:rsidRDefault="00BA7CE5">
      <w:r>
        <w:separator/>
      </w:r>
    </w:p>
  </w:endnote>
  <w:endnote w:type="continuationSeparator" w:id="0">
    <w:p w:rsidR="00BA7CE5" w:rsidRDefault="00BA7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CE5" w:rsidRDefault="00BA7CE5">
      <w:r>
        <w:separator/>
      </w:r>
    </w:p>
  </w:footnote>
  <w:footnote w:type="continuationSeparator" w:id="0">
    <w:p w:rsidR="00BA7CE5" w:rsidRDefault="00BA7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A7CE5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2013-02-19T10:19:00Z</dcterms:created>
  <dcterms:modified xsi:type="dcterms:W3CDTF">2013-02-19T10:19:00Z</dcterms:modified>
</cp:coreProperties>
</file>