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76B44">
              <w:rPr>
                <w:rFonts w:ascii="Tahoma" w:hAnsi="Tahoma" w:cs="Tahoma"/>
                <w:b/>
                <w:sz w:val="28"/>
                <w:szCs w:val="28"/>
              </w:rPr>
              <w:t xml:space="preserve">R.C.G.00322_2013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6B44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76B44">
              <w:rPr>
                <w:rFonts w:ascii="Tahoma" w:hAnsi="Tahoma" w:cs="Tahoma"/>
              </w:rPr>
              <w:t xml:space="preserve">Det.Sett.VI-Integ RCS 00023/2013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6B44">
              <w:rPr>
                <w:rFonts w:ascii="Tahoma" w:hAnsi="Tahoma" w:cs="Tahoma"/>
              </w:rPr>
              <w:t xml:space="preserve">13/02/2013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6B4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6B4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6B4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6B4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6B44">
        <w:rPr>
          <w:rFonts w:ascii="Tahoma" w:hAnsi="Tahoma" w:cs="Tahoma"/>
          <w:b/>
        </w:rPr>
        <w:t xml:space="preserve">Area Organizzativa VI . Riaccertamento residui attivi e passivi al 31.12.2012 per la formazione del rendiconto esercizio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B44" w:rsidRDefault="00276B44">
      <w:r>
        <w:separator/>
      </w:r>
    </w:p>
  </w:endnote>
  <w:endnote w:type="continuationSeparator" w:id="1">
    <w:p w:rsidR="00276B44" w:rsidRDefault="00276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B44" w:rsidRDefault="00276B44">
      <w:r>
        <w:separator/>
      </w:r>
    </w:p>
  </w:footnote>
  <w:footnote w:type="continuationSeparator" w:id="1">
    <w:p w:rsidR="00276B44" w:rsidRDefault="00276B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6B44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2013-02-22T10:15:00Z</dcterms:created>
  <dcterms:modified xsi:type="dcterms:W3CDTF">2013-02-22T10:15:00Z</dcterms:modified>
</cp:coreProperties>
</file>