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B3793">
              <w:rPr>
                <w:rFonts w:ascii="Tahoma" w:hAnsi="Tahoma" w:cs="Tahoma"/>
                <w:b/>
                <w:sz w:val="28"/>
                <w:szCs w:val="28"/>
              </w:rPr>
              <w:t xml:space="preserve">R.C.G.00358_2013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B3793">
              <w:rPr>
                <w:rFonts w:ascii="Tahoma" w:hAnsi="Tahoma" w:cs="Tahoma"/>
                <w:b/>
                <w:sz w:val="28"/>
                <w:szCs w:val="28"/>
              </w:rPr>
              <w:t xml:space="preserve">22/02/2013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B3793">
              <w:rPr>
                <w:rFonts w:ascii="Tahoma" w:hAnsi="Tahoma" w:cs="Tahoma"/>
              </w:rPr>
              <w:t xml:space="preserve">Det.Sett.V-Integ RCS 00056/2013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B3793">
              <w:rPr>
                <w:rFonts w:ascii="Tahoma" w:hAnsi="Tahoma" w:cs="Tahoma"/>
              </w:rPr>
              <w:t xml:space="preserve">22/02/2013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B379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B379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B3793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B37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B3793">
        <w:rPr>
          <w:rFonts w:ascii="Tahoma" w:hAnsi="Tahoma" w:cs="Tahoma"/>
          <w:b/>
        </w:rPr>
        <w:t xml:space="preserve">Approvazione dei criteri di scelta delle istanze relative alla richiesta di contributi per il sostegno al pagamento dei canoni di locazione anno 2011 da sottoporre a controllo di veridicità ai sensi del DPR 445/2000 e ss. mm. ii..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B3793" w:rsidRDefault="005B3793" w:rsidP="005B3793">
      <w:pPr>
        <w:rPr>
          <w:rFonts w:ascii="Tahoma" w:hAnsi="Tahoma" w:cs="Tahoma"/>
        </w:rPr>
      </w:pPr>
    </w:p>
    <w:p w:rsidR="005B3793" w:rsidRPr="005B3793" w:rsidRDefault="005B3793" w:rsidP="005B37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B3793" w:rsidRPr="005B3793" w:rsidRDefault="005B3793" w:rsidP="005B379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793" w:rsidRDefault="005B3793">
      <w:r>
        <w:separator/>
      </w:r>
    </w:p>
  </w:endnote>
  <w:endnote w:type="continuationSeparator" w:id="1">
    <w:p w:rsidR="005B3793" w:rsidRDefault="005B37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793" w:rsidRDefault="005B3793">
      <w:r>
        <w:separator/>
      </w:r>
    </w:p>
  </w:footnote>
  <w:footnote w:type="continuationSeparator" w:id="1">
    <w:p w:rsidR="005B3793" w:rsidRDefault="005B37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3793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2013-02-25T07:44:00Z</dcterms:created>
  <dcterms:modified xsi:type="dcterms:W3CDTF">2013-02-25T07:44:00Z</dcterms:modified>
</cp:coreProperties>
</file>