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4533A">
              <w:rPr>
                <w:rFonts w:ascii="Tahoma" w:hAnsi="Tahoma" w:cs="Tahoma"/>
                <w:b/>
                <w:sz w:val="28"/>
                <w:szCs w:val="28"/>
              </w:rPr>
              <w:t xml:space="preserve">R.C.G.00326_2013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4533A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4533A">
              <w:rPr>
                <w:rFonts w:ascii="Tahoma" w:hAnsi="Tahoma" w:cs="Tahoma"/>
              </w:rPr>
              <w:t xml:space="preserve">Det.Sett.VII-Integ RCS 00010/2013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4533A">
              <w:rPr>
                <w:rFonts w:ascii="Tahoma" w:hAnsi="Tahoma" w:cs="Tahoma"/>
              </w:rPr>
              <w:t xml:space="preserve">04/02/2013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4533A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4533A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4533A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4533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4533A">
        <w:rPr>
          <w:rFonts w:ascii="Tahoma" w:hAnsi="Tahoma" w:cs="Tahoma"/>
          <w:b/>
        </w:rPr>
        <w:t xml:space="preserve">Area organizzativa VII SVILUPPO LOCALE. Riaccertamento dei residui attivi e passivi al 31.12.2012 per la formazione del conto del bilancio dell’esercizio finanziario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33A" w:rsidRDefault="0034533A">
      <w:r>
        <w:separator/>
      </w:r>
    </w:p>
  </w:endnote>
  <w:endnote w:type="continuationSeparator" w:id="0">
    <w:p w:rsidR="0034533A" w:rsidRDefault="003453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33A" w:rsidRDefault="0034533A">
      <w:r>
        <w:separator/>
      </w:r>
    </w:p>
  </w:footnote>
  <w:footnote w:type="continuationSeparator" w:id="0">
    <w:p w:rsidR="0034533A" w:rsidRDefault="003453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533A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2013-02-27T09:20:00Z</dcterms:created>
  <dcterms:modified xsi:type="dcterms:W3CDTF">2013-02-27T09:20:00Z</dcterms:modified>
</cp:coreProperties>
</file>