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5FA9">
              <w:rPr>
                <w:rFonts w:ascii="Tahoma" w:hAnsi="Tahoma" w:cs="Tahoma"/>
                <w:b/>
                <w:sz w:val="28"/>
                <w:szCs w:val="28"/>
              </w:rPr>
              <w:t xml:space="preserve">R.C.G.00275_2013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5FA9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5FA9">
              <w:rPr>
                <w:rFonts w:ascii="Tahoma" w:hAnsi="Tahoma" w:cs="Tahoma"/>
              </w:rPr>
              <w:t xml:space="preserve">Det.Sett.V-Integ RCS 00022/2013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5FA9">
              <w:rPr>
                <w:rFonts w:ascii="Tahoma" w:hAnsi="Tahoma" w:cs="Tahoma"/>
              </w:rPr>
              <w:t xml:space="preserve">05/02/2013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5FA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5FA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5FA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5F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5FA9">
        <w:rPr>
          <w:rFonts w:ascii="Tahoma" w:hAnsi="Tahoma" w:cs="Tahoma"/>
          <w:b/>
        </w:rPr>
        <w:t xml:space="preserve">PROSIEGUO RICOVERO DI UN UTENTE NON AUTOSUFF. S.G. C/O LA STRUTT. GRUPPO APPARTAMENTO “LA NOSTRA CASA” DI CONVERSANO DELLA COOP. SOC.LE ZIP.h A.R.L. ONLUS DI BITONTO. IMPEGNO DI SPESA PER IL PERIODO DAL 01/01/2013 AL 01/06/2013. CIG. N. Z81087D8B3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5FA9" w:rsidRDefault="001E5FA9" w:rsidP="001E5FA9">
      <w:pPr>
        <w:rPr>
          <w:rFonts w:ascii="Tahoma" w:hAnsi="Tahoma" w:cs="Tahoma"/>
        </w:rPr>
      </w:pPr>
    </w:p>
    <w:p w:rsidR="001E5FA9" w:rsidRPr="001E5FA9" w:rsidRDefault="001E5FA9" w:rsidP="001E5FA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E5FA9" w:rsidRPr="001E5FA9" w:rsidRDefault="001E5FA9" w:rsidP="001E5FA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FA9" w:rsidRDefault="001E5FA9">
      <w:r>
        <w:separator/>
      </w:r>
    </w:p>
  </w:endnote>
  <w:endnote w:type="continuationSeparator" w:id="0">
    <w:p w:rsidR="001E5FA9" w:rsidRDefault="001E5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FA9" w:rsidRDefault="001E5FA9">
      <w:r>
        <w:separator/>
      </w:r>
    </w:p>
  </w:footnote>
  <w:footnote w:type="continuationSeparator" w:id="0">
    <w:p w:rsidR="001E5FA9" w:rsidRDefault="001E5F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5FA9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2013-02-28T10:49:00Z</dcterms:created>
  <dcterms:modified xsi:type="dcterms:W3CDTF">2013-02-28T10:49:00Z</dcterms:modified>
</cp:coreProperties>
</file>