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28A4">
              <w:rPr>
                <w:rFonts w:ascii="Tahoma" w:hAnsi="Tahoma" w:cs="Tahoma"/>
                <w:b/>
                <w:sz w:val="28"/>
                <w:szCs w:val="28"/>
              </w:rPr>
              <w:t xml:space="preserve">R.C.G.00373_2013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28A4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28A4">
              <w:rPr>
                <w:rFonts w:ascii="Tahoma" w:hAnsi="Tahoma" w:cs="Tahoma"/>
              </w:rPr>
              <w:t xml:space="preserve">Det.Sett.VI-Integ RCS 00036/2013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28A4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28A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28A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28A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28A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28A4">
        <w:rPr>
          <w:rFonts w:ascii="Tahoma" w:hAnsi="Tahoma" w:cs="Tahoma"/>
          <w:b/>
        </w:rPr>
        <w:t xml:space="preserve">RISOLUZIONE CONTRATTUALE PER GRAVI INADEMPIMENTI CONTRATTUALI E  PER CONTESTAZIONE ADDEBITI ex art.136 D.Lgs. 12 aprile 2006, n.163 contr.6742/2012 del 13/8/2012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8A4" w:rsidRDefault="009C28A4">
      <w:r>
        <w:separator/>
      </w:r>
    </w:p>
  </w:endnote>
  <w:endnote w:type="continuationSeparator" w:id="1">
    <w:p w:rsidR="009C28A4" w:rsidRDefault="009C2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8A4" w:rsidRDefault="009C28A4">
      <w:r>
        <w:separator/>
      </w:r>
    </w:p>
  </w:footnote>
  <w:footnote w:type="continuationSeparator" w:id="1">
    <w:p w:rsidR="009C28A4" w:rsidRDefault="009C2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28A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2013-03-05T16:28:00Z</dcterms:created>
  <dcterms:modified xsi:type="dcterms:W3CDTF">2013-03-05T16:28:00Z</dcterms:modified>
</cp:coreProperties>
</file>