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F5D57">
              <w:rPr>
                <w:rFonts w:ascii="Tahoma" w:hAnsi="Tahoma" w:cs="Tahoma"/>
                <w:b/>
                <w:sz w:val="28"/>
                <w:szCs w:val="28"/>
              </w:rPr>
              <w:t xml:space="preserve">R.C.G.00371_2013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F5D57">
              <w:rPr>
                <w:rFonts w:ascii="Tahoma" w:hAnsi="Tahoma" w:cs="Tahoma"/>
                <w:b/>
                <w:sz w:val="28"/>
                <w:szCs w:val="28"/>
              </w:rPr>
              <w:t xml:space="preserve">05/03/2013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F5D57">
              <w:rPr>
                <w:rFonts w:ascii="Tahoma" w:hAnsi="Tahoma" w:cs="Tahoma"/>
              </w:rPr>
              <w:t xml:space="preserve">Det.Sett.I-Integr RCS 00040/2013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F5D57">
              <w:rPr>
                <w:rFonts w:ascii="Tahoma" w:hAnsi="Tahoma" w:cs="Tahoma"/>
              </w:rPr>
              <w:t xml:space="preserve">05/03/2013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F5D5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F5D5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F5D57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F5D5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F5D57">
        <w:rPr>
          <w:rFonts w:ascii="Tahoma" w:hAnsi="Tahoma" w:cs="Tahoma"/>
          <w:b/>
        </w:rPr>
        <w:t xml:space="preserve">COMUNE DI MONOPOLI C/ MENGA DONATO. DEFINIZIONE BONARIA DELLA VERTENZA IN MATERIA DI RISARCIMENTO DANNI CAUSATI DA BUCA PRESENTE SUL MANTO STRADALE.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5D57" w:rsidRDefault="001F5D57">
      <w:r>
        <w:separator/>
      </w:r>
    </w:p>
  </w:endnote>
  <w:endnote w:type="continuationSeparator" w:id="1">
    <w:p w:rsidR="001F5D57" w:rsidRDefault="001F5D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5D57" w:rsidRDefault="001F5D57">
      <w:r>
        <w:separator/>
      </w:r>
    </w:p>
  </w:footnote>
  <w:footnote w:type="continuationSeparator" w:id="1">
    <w:p w:rsidR="001F5D57" w:rsidRDefault="001F5D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F5D57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2013-03-06T08:26:00Z</dcterms:created>
  <dcterms:modified xsi:type="dcterms:W3CDTF">2013-03-06T08:26:00Z</dcterms:modified>
</cp:coreProperties>
</file>