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7A5B">
              <w:rPr>
                <w:rFonts w:ascii="Tahoma" w:hAnsi="Tahoma" w:cs="Tahoma"/>
                <w:b/>
                <w:sz w:val="28"/>
                <w:szCs w:val="28"/>
              </w:rPr>
              <w:t xml:space="preserve">R.C.G.00410_2013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7A5B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7A5B">
              <w:rPr>
                <w:rFonts w:ascii="Tahoma" w:hAnsi="Tahoma" w:cs="Tahoma"/>
              </w:rPr>
              <w:t xml:space="preserve">Det.Sett.V-Integ RCS 00058/2013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7A5B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7A5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7A5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7A5B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7A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7A5B">
        <w:rPr>
          <w:rFonts w:ascii="Tahoma" w:hAnsi="Tahoma" w:cs="Tahoma"/>
          <w:b/>
        </w:rPr>
        <w:t xml:space="preserve">Servizio Trasporto Scolastico. Impegno di spesa per rinnovo anno 2013 delle tasse di posesso dei veicoli comunali in dotazione alla V Area Prganizzativa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C17A5B" w:rsidRDefault="00C17A5B" w:rsidP="00C17A5B">
      <w:pPr>
        <w:rPr>
          <w:rFonts w:ascii="Tahoma" w:hAnsi="Tahoma" w:cs="Tahoma"/>
        </w:rPr>
      </w:pPr>
    </w:p>
    <w:p w:rsidR="00C17A5B" w:rsidRPr="00C17A5B" w:rsidRDefault="00C17A5B" w:rsidP="00C17A5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FORMICA MARIO - AGENZIA </w:t>
      </w:r>
    </w:p>
    <w:sectPr w:rsidR="00C17A5B" w:rsidRPr="00C17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A5B" w:rsidRDefault="00C17A5B">
      <w:r>
        <w:separator/>
      </w:r>
    </w:p>
  </w:endnote>
  <w:endnote w:type="continuationSeparator" w:id="1">
    <w:p w:rsidR="00C17A5B" w:rsidRDefault="00C17A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A5B" w:rsidRDefault="00C17A5B">
      <w:r>
        <w:separator/>
      </w:r>
    </w:p>
  </w:footnote>
  <w:footnote w:type="continuationSeparator" w:id="1">
    <w:p w:rsidR="00C17A5B" w:rsidRDefault="00C17A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7A5B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2013-03-08T10:20:00Z</dcterms:created>
  <dcterms:modified xsi:type="dcterms:W3CDTF">2013-03-08T10:20:00Z</dcterms:modified>
</cp:coreProperties>
</file>