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72F89">
              <w:rPr>
                <w:rFonts w:ascii="Tahoma" w:hAnsi="Tahoma" w:cs="Tahoma"/>
                <w:b/>
                <w:sz w:val="28"/>
                <w:szCs w:val="28"/>
              </w:rPr>
              <w:t xml:space="preserve">R.C.G.00418_2013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2F89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72F89">
              <w:rPr>
                <w:rFonts w:ascii="Tahoma" w:hAnsi="Tahoma" w:cs="Tahoma"/>
              </w:rPr>
              <w:t xml:space="preserve">Det.Sett.III-Integ RCS 00048/2013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2F89">
              <w:rPr>
                <w:rFonts w:ascii="Tahoma" w:hAnsi="Tahoma" w:cs="Tahoma"/>
              </w:rPr>
              <w:t xml:space="preserve">17/02/2013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2F8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2F8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2F8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2F8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2F89">
        <w:rPr>
          <w:rFonts w:ascii="Tahoma" w:hAnsi="Tahoma" w:cs="Tahoma"/>
          <w:b/>
        </w:rPr>
        <w:t xml:space="preserve">Intervento di rimozione di imbrattature murali sulla facciata in pietra calcarea dell’Istituto comprensivo “Modugno-Galilei” in C.da Lamalunga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72F89" w:rsidRDefault="00D72F89" w:rsidP="00D72F89">
      <w:pPr>
        <w:rPr>
          <w:rFonts w:ascii="Tahoma" w:hAnsi="Tahoma" w:cs="Tahoma"/>
        </w:rPr>
      </w:pPr>
    </w:p>
    <w:p w:rsidR="00D72F89" w:rsidRPr="00D72F89" w:rsidRDefault="00D72F89" w:rsidP="00D72F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F89" w:rsidRDefault="00D72F89">
      <w:r>
        <w:separator/>
      </w:r>
    </w:p>
  </w:endnote>
  <w:endnote w:type="continuationSeparator" w:id="0">
    <w:p w:rsidR="00D72F89" w:rsidRDefault="00D72F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F89" w:rsidRDefault="00D72F89">
      <w:r>
        <w:separator/>
      </w:r>
    </w:p>
  </w:footnote>
  <w:footnote w:type="continuationSeparator" w:id="0">
    <w:p w:rsidR="00D72F89" w:rsidRDefault="00D72F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2F89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2013-03-11T07:35:00Z</dcterms:created>
  <dcterms:modified xsi:type="dcterms:W3CDTF">2013-03-11T07:35:00Z</dcterms:modified>
</cp:coreProperties>
</file>