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55039">
              <w:rPr>
                <w:rFonts w:ascii="Tahoma" w:hAnsi="Tahoma" w:cs="Tahoma"/>
                <w:b/>
                <w:sz w:val="28"/>
                <w:szCs w:val="28"/>
              </w:rPr>
              <w:t xml:space="preserve">R.C.G.00393_2013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5039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55039">
              <w:rPr>
                <w:rFonts w:ascii="Tahoma" w:hAnsi="Tahoma" w:cs="Tahoma"/>
              </w:rPr>
              <w:t xml:space="preserve">Det.Sett.III-Integ RCS 00032/2013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5039">
              <w:rPr>
                <w:rFonts w:ascii="Tahoma" w:hAnsi="Tahoma" w:cs="Tahoma"/>
              </w:rPr>
              <w:t xml:space="preserve">04/02/2013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503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503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5039">
              <w:rPr>
                <w:rFonts w:ascii="Tahoma" w:hAnsi="Tahoma" w:cs="Tahoma"/>
                <w:b/>
              </w:rPr>
              <w:t xml:space="preserve">MASSIMO QUARANTA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503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5039">
        <w:rPr>
          <w:rFonts w:ascii="Tahoma" w:hAnsi="Tahoma" w:cs="Tahoma"/>
          <w:b/>
        </w:rPr>
        <w:t xml:space="preserve">Procedura aperta per l’affidamento del servizio di manutenzione e gestione degli impianti di illuminazione pubblica sul territorio comunale. Aggiudicazione definitiva con efficacia sospesa alla ditta “Pisani S.n.c. di Giulio e Domenico Pisani”.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55039" w:rsidRDefault="00255039" w:rsidP="00255039">
      <w:pPr>
        <w:rPr>
          <w:rFonts w:ascii="Tahoma" w:hAnsi="Tahoma" w:cs="Tahoma"/>
        </w:rPr>
      </w:pPr>
    </w:p>
    <w:p w:rsidR="00255039" w:rsidRPr="00255039" w:rsidRDefault="00255039" w:rsidP="0025503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039" w:rsidRDefault="00255039">
      <w:r>
        <w:separator/>
      </w:r>
    </w:p>
  </w:endnote>
  <w:endnote w:type="continuationSeparator" w:id="0">
    <w:p w:rsidR="00255039" w:rsidRDefault="002550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039" w:rsidRDefault="00255039">
      <w:r>
        <w:separator/>
      </w:r>
    </w:p>
  </w:footnote>
  <w:footnote w:type="continuationSeparator" w:id="0">
    <w:p w:rsidR="00255039" w:rsidRDefault="002550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5039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quaranta.massimo</dc:creator>
  <cp:keywords/>
  <cp:lastModifiedBy>quaranta.massimo</cp:lastModifiedBy>
  <cp:revision>1</cp:revision>
  <dcterms:created xsi:type="dcterms:W3CDTF">2013-03-11T07:31:00Z</dcterms:created>
  <dcterms:modified xsi:type="dcterms:W3CDTF">2013-03-11T07:31:00Z</dcterms:modified>
</cp:coreProperties>
</file>