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5B48">
              <w:rPr>
                <w:rFonts w:ascii="Tahoma" w:hAnsi="Tahoma" w:cs="Tahoma"/>
                <w:b/>
                <w:sz w:val="28"/>
                <w:szCs w:val="28"/>
              </w:rPr>
              <w:t xml:space="preserve">R.C.G.00392_2013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5B48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5B48">
              <w:rPr>
                <w:rFonts w:ascii="Tahoma" w:hAnsi="Tahoma" w:cs="Tahoma"/>
              </w:rPr>
              <w:t xml:space="preserve">Det.Sett.V-Integ RCS 00063/2013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5B48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5B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5B4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5B48">
              <w:rPr>
                <w:rFonts w:ascii="Tahoma" w:hAnsi="Tahoma" w:cs="Tahoma"/>
                <w:b/>
              </w:rPr>
              <w:t xml:space="preserve">AGATA MANGANO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5B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5B48">
        <w:rPr>
          <w:rFonts w:ascii="Tahoma" w:hAnsi="Tahoma" w:cs="Tahoma"/>
          <w:b/>
        </w:rPr>
        <w:t xml:space="preserve">CONTRATTO PER ACQUISIZIONE IN ECONOMIA ....COTTIMO FIDUCIARIO DEGLI INTERVENTI /SERVIZI DI CUSTODIA, DI PULIZIA E DI PICCOLA MANUTENZIONE ... PRESSO GLI IMPIANTI SPORTIVI COMUNALI. PROROGA  DAL 3   MARZO  AL  2  MAGGIO 2013. CIG. 0469337D21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B48" w:rsidRDefault="00955B48">
      <w:r>
        <w:separator/>
      </w:r>
    </w:p>
  </w:endnote>
  <w:endnote w:type="continuationSeparator" w:id="1">
    <w:p w:rsidR="00955B48" w:rsidRDefault="00955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B48" w:rsidRDefault="00955B48">
      <w:r>
        <w:separator/>
      </w:r>
    </w:p>
  </w:footnote>
  <w:footnote w:type="continuationSeparator" w:id="1">
    <w:p w:rsidR="00955B48" w:rsidRDefault="00955B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5B48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MANGANO.AGATA</dc:creator>
  <cp:keywords/>
  <cp:lastModifiedBy>MANGANO.AGATA</cp:lastModifiedBy>
  <cp:revision>1</cp:revision>
  <dcterms:created xsi:type="dcterms:W3CDTF">2013-03-14T11:49:00Z</dcterms:created>
  <dcterms:modified xsi:type="dcterms:W3CDTF">2013-03-14T11:49:00Z</dcterms:modified>
</cp:coreProperties>
</file>