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B63E0">
              <w:rPr>
                <w:rFonts w:ascii="Tahoma" w:hAnsi="Tahoma" w:cs="Tahoma"/>
                <w:b/>
                <w:sz w:val="28"/>
                <w:szCs w:val="28"/>
              </w:rPr>
              <w:t xml:space="preserve">R.C.G.00473_2013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63E0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B63E0">
              <w:rPr>
                <w:rFonts w:ascii="Tahoma" w:hAnsi="Tahoma" w:cs="Tahoma"/>
              </w:rPr>
              <w:t xml:space="preserve">Det.Sett.III-Integ RCS 00084/2013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63E0">
              <w:rPr>
                <w:rFonts w:ascii="Tahoma" w:hAnsi="Tahoma" w:cs="Tahoma"/>
              </w:rPr>
              <w:t xml:space="preserve">14/03/2013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63E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63E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63E0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63E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63E0">
        <w:rPr>
          <w:rFonts w:ascii="Tahoma" w:hAnsi="Tahoma" w:cs="Tahoma"/>
          <w:b/>
        </w:rPr>
        <w:t xml:space="preserve">Lavori di completamento del canile sanitario e del canile rifugio in Monopoli. Impegno di spesa a favore di “Natura Center Società Cooperativa” per il trasferimento temporaneo di n. 100 cani presso il canile di Cassano Murge.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3E0" w:rsidRDefault="007B63E0">
      <w:r>
        <w:separator/>
      </w:r>
    </w:p>
  </w:endnote>
  <w:endnote w:type="continuationSeparator" w:id="0">
    <w:p w:rsidR="007B63E0" w:rsidRDefault="007B63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3E0" w:rsidRDefault="007B63E0">
      <w:r>
        <w:separator/>
      </w:r>
    </w:p>
  </w:footnote>
  <w:footnote w:type="continuationSeparator" w:id="0">
    <w:p w:rsidR="007B63E0" w:rsidRDefault="007B63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63E0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2013-03-21T07:29:00Z</dcterms:created>
  <dcterms:modified xsi:type="dcterms:W3CDTF">2013-03-21T07:29:00Z</dcterms:modified>
</cp:coreProperties>
</file>