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2D45">
              <w:rPr>
                <w:rFonts w:ascii="Tahoma" w:hAnsi="Tahoma" w:cs="Tahoma"/>
                <w:b/>
                <w:sz w:val="28"/>
                <w:szCs w:val="28"/>
              </w:rPr>
              <w:t xml:space="preserve">R.C.G.00471_2013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2D45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2D45">
              <w:rPr>
                <w:rFonts w:ascii="Tahoma" w:hAnsi="Tahoma" w:cs="Tahoma"/>
              </w:rPr>
              <w:t xml:space="preserve">Det.Sett.III-Integ RCS 00082/2013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2D45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2D4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2D4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2D4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2D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2D45">
        <w:rPr>
          <w:rFonts w:ascii="Tahoma" w:hAnsi="Tahoma" w:cs="Tahoma"/>
          <w:b/>
        </w:rPr>
        <w:t xml:space="preserve">Lavori di completamento della sistemazione generale di Piazza Vittorio Emanuele II – Nuova Fornitura Usi diversi da abitazione da parte della Società ENEL Distribuzione S.p.A. – N. Cliente 747079871 – pod IT001E747079871 - Edicola IL GIOQUO S.n.c.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D45" w:rsidRDefault="00022D45">
      <w:r>
        <w:separator/>
      </w:r>
    </w:p>
  </w:endnote>
  <w:endnote w:type="continuationSeparator" w:id="1">
    <w:p w:rsidR="00022D45" w:rsidRDefault="00022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D45" w:rsidRDefault="00022D45">
      <w:r>
        <w:separator/>
      </w:r>
    </w:p>
  </w:footnote>
  <w:footnote w:type="continuationSeparator" w:id="1">
    <w:p w:rsidR="00022D45" w:rsidRDefault="00022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2D45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2013-03-21T07:30:00Z</dcterms:created>
  <dcterms:modified xsi:type="dcterms:W3CDTF">2013-03-21T07:30:00Z</dcterms:modified>
</cp:coreProperties>
</file>