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5636">
              <w:rPr>
                <w:rFonts w:ascii="Tahoma" w:hAnsi="Tahoma" w:cs="Tahoma"/>
                <w:b/>
                <w:sz w:val="28"/>
                <w:szCs w:val="28"/>
              </w:rPr>
              <w:t xml:space="preserve">R.C.G.00464_2013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5636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5636">
              <w:rPr>
                <w:rFonts w:ascii="Tahoma" w:hAnsi="Tahoma" w:cs="Tahoma"/>
              </w:rPr>
              <w:t xml:space="preserve">Det.Sett.VI-Integ RCS 00037/2013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5636">
              <w:rPr>
                <w:rFonts w:ascii="Tahoma" w:hAnsi="Tahoma" w:cs="Tahoma"/>
              </w:rPr>
              <w:t xml:space="preserve">08/03/2013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563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563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563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56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5636">
        <w:rPr>
          <w:rFonts w:ascii="Tahoma" w:hAnsi="Tahoma" w:cs="Tahoma"/>
          <w:b/>
        </w:rPr>
        <w:t xml:space="preserve">Determinazione di integraz. alla Determ. Sett. VI- integ. RCS 00009/2013 del 23.01.2013, per ulteriore imp. di somme necessarie ai fini della restante liquid. somma ascritta con la sentenza nr. 163/12  in favore dell’avv. Bagordo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636" w:rsidRDefault="00065636">
      <w:r>
        <w:separator/>
      </w:r>
    </w:p>
  </w:endnote>
  <w:endnote w:type="continuationSeparator" w:id="1">
    <w:p w:rsidR="00065636" w:rsidRDefault="00065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636" w:rsidRDefault="00065636">
      <w:r>
        <w:separator/>
      </w:r>
    </w:p>
  </w:footnote>
  <w:footnote w:type="continuationSeparator" w:id="1">
    <w:p w:rsidR="00065636" w:rsidRDefault="000656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65636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2013-03-21T08:14:00Z</dcterms:created>
  <dcterms:modified xsi:type="dcterms:W3CDTF">2013-03-21T08:14:00Z</dcterms:modified>
</cp:coreProperties>
</file>