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51901">
              <w:rPr>
                <w:rFonts w:ascii="Tahoma" w:hAnsi="Tahoma" w:cs="Tahoma"/>
                <w:b/>
                <w:sz w:val="28"/>
                <w:szCs w:val="28"/>
              </w:rPr>
              <w:t xml:space="preserve">R.C.G.00491_2013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51901">
              <w:rPr>
                <w:rFonts w:ascii="Tahoma" w:hAnsi="Tahoma" w:cs="Tahoma"/>
                <w:b/>
                <w:sz w:val="28"/>
                <w:szCs w:val="28"/>
              </w:rPr>
              <w:t xml:space="preserve">26/03/2013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51901">
              <w:rPr>
                <w:rFonts w:ascii="Tahoma" w:hAnsi="Tahoma" w:cs="Tahoma"/>
              </w:rPr>
              <w:t xml:space="preserve">Det.Sett.II-Integr RCS 00038/2013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51901">
              <w:rPr>
                <w:rFonts w:ascii="Tahoma" w:hAnsi="Tahoma" w:cs="Tahoma"/>
              </w:rPr>
              <w:t xml:space="preserve">22/03/2013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51901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51901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51901">
              <w:rPr>
                <w:rFonts w:ascii="Tahoma" w:hAnsi="Tahoma" w:cs="Tahoma"/>
                <w:b/>
              </w:rPr>
              <w:t xml:space="preserve">GIACOMO MARINGELLI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5190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51901">
        <w:rPr>
          <w:rFonts w:ascii="Tahoma" w:hAnsi="Tahoma" w:cs="Tahoma"/>
          <w:b/>
        </w:rPr>
        <w:t xml:space="preserve">Servizio di pulizia ed igiene ambientale c/o il bagno pubblico ubicato in Largo Porta Vecchia – Periodo: 01.02.2013/31.05.2013  -  CIG:  ZF308AD0E5 -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1901" w:rsidRDefault="00351901">
      <w:r>
        <w:separator/>
      </w:r>
    </w:p>
  </w:endnote>
  <w:endnote w:type="continuationSeparator" w:id="0">
    <w:p w:rsidR="00351901" w:rsidRDefault="003519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1901" w:rsidRDefault="00351901">
      <w:r>
        <w:separator/>
      </w:r>
    </w:p>
  </w:footnote>
  <w:footnote w:type="continuationSeparator" w:id="0">
    <w:p w:rsidR="00351901" w:rsidRDefault="003519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1901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maringelli.giacomo</dc:creator>
  <cp:keywords/>
  <cp:lastModifiedBy>maringelli.giacomo</cp:lastModifiedBy>
  <cp:revision>1</cp:revision>
  <dcterms:created xsi:type="dcterms:W3CDTF">2013-03-26T10:26:00Z</dcterms:created>
  <dcterms:modified xsi:type="dcterms:W3CDTF">2013-03-26T10:26:00Z</dcterms:modified>
</cp:coreProperties>
</file>