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pt;height:117.1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C2F5B">
              <w:rPr>
                <w:rFonts w:ascii="Tahoma" w:hAnsi="Tahoma" w:cs="Tahoma"/>
                <w:b/>
                <w:sz w:val="28"/>
                <w:szCs w:val="28"/>
              </w:rPr>
              <w:t xml:space="preserve">R.C.G.00440_2013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C2F5B">
              <w:rPr>
                <w:rFonts w:ascii="Tahoma" w:hAnsi="Tahoma" w:cs="Tahoma"/>
                <w:b/>
                <w:sz w:val="28"/>
                <w:szCs w:val="28"/>
              </w:rPr>
              <w:t xml:space="preserve">18/03/2013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C2F5B">
              <w:rPr>
                <w:rFonts w:ascii="Tahoma" w:hAnsi="Tahoma" w:cs="Tahoma"/>
              </w:rPr>
              <w:t xml:space="preserve">Det.Sett.II-Integr RCS 00015/2013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C2F5B">
              <w:rPr>
                <w:rFonts w:ascii="Tahoma" w:hAnsi="Tahoma" w:cs="Tahoma"/>
              </w:rPr>
              <w:t xml:space="preserve">08/02/2013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C2F5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C2F5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C2F5B">
              <w:rPr>
                <w:rFonts w:ascii="Tahoma" w:hAnsi="Tahoma" w:cs="Tahoma"/>
                <w:b/>
              </w:rPr>
              <w:t xml:space="preserve">FRANCESCO SPINOZZI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C2F5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C2F5B">
        <w:rPr>
          <w:rFonts w:ascii="Tahoma" w:hAnsi="Tahoma" w:cs="Tahoma"/>
          <w:b/>
        </w:rPr>
        <w:t xml:space="preserve">Area organizzativa II. Riaccertamento dei residui attivi e passivi al 31.12.2012 per la formazione del conto del bilancio dell’esercizio finanziario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F5B" w:rsidRDefault="00DC2F5B">
      <w:r>
        <w:separator/>
      </w:r>
    </w:p>
  </w:endnote>
  <w:endnote w:type="continuationSeparator" w:id="0">
    <w:p w:rsidR="00DC2F5B" w:rsidRDefault="00DC2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F5B" w:rsidRDefault="00DC2F5B">
      <w:r>
        <w:separator/>
      </w:r>
    </w:p>
  </w:footnote>
  <w:footnote w:type="continuationSeparator" w:id="0">
    <w:p w:rsidR="00DC2F5B" w:rsidRDefault="00DC2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2F5B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SPINOZZI</dc:creator>
  <cp:keywords/>
  <cp:lastModifiedBy>FRANCESCO SPINOZZI</cp:lastModifiedBy>
  <cp:revision>1</cp:revision>
  <dcterms:created xsi:type="dcterms:W3CDTF">2013-03-26T10:56:00Z</dcterms:created>
  <dcterms:modified xsi:type="dcterms:W3CDTF">2013-03-26T10:56:00Z</dcterms:modified>
</cp:coreProperties>
</file>