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D2D4C">
              <w:rPr>
                <w:rFonts w:ascii="Tahoma" w:hAnsi="Tahoma" w:cs="Tahoma"/>
                <w:b/>
                <w:sz w:val="28"/>
                <w:szCs w:val="28"/>
              </w:rPr>
              <w:t xml:space="preserve">R.C.G.00510_2013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D2D4C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D2D4C">
              <w:rPr>
                <w:rFonts w:ascii="Tahoma" w:hAnsi="Tahoma" w:cs="Tahoma"/>
              </w:rPr>
              <w:t xml:space="preserve">Det.Sett.III-Integ RCS 00089/2013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D2D4C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D2D4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D2D4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D2D4C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D2D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D2D4C">
        <w:rPr>
          <w:rFonts w:ascii="Tahoma" w:hAnsi="Tahoma" w:cs="Tahoma"/>
          <w:b/>
        </w:rPr>
        <w:t xml:space="preserve">Lavori complementari dei &lt;&lt;Lavori di completamento della sistemazione generale di Piazza Vittorio Emanuele II&gt;&gt;. Presa d’atto della Deliberazione n. 28 del 15.03.2013. Formalizzazione degli affidamenti. CUP C67H10001520004.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D4C" w:rsidRDefault="005D2D4C">
      <w:r>
        <w:separator/>
      </w:r>
    </w:p>
  </w:endnote>
  <w:endnote w:type="continuationSeparator" w:id="1">
    <w:p w:rsidR="005D2D4C" w:rsidRDefault="005D2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D4C" w:rsidRDefault="005D2D4C">
      <w:r>
        <w:separator/>
      </w:r>
    </w:p>
  </w:footnote>
  <w:footnote w:type="continuationSeparator" w:id="1">
    <w:p w:rsidR="005D2D4C" w:rsidRDefault="005D2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2D4C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2013-04-04T06:30:00Z</dcterms:created>
  <dcterms:modified xsi:type="dcterms:W3CDTF">2013-04-04T06:30:00Z</dcterms:modified>
</cp:coreProperties>
</file>