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01AEA">
              <w:rPr>
                <w:rFonts w:ascii="Tahoma" w:hAnsi="Tahoma" w:cs="Tahoma"/>
                <w:b/>
                <w:sz w:val="28"/>
                <w:szCs w:val="28"/>
              </w:rPr>
              <w:t xml:space="preserve">R.C.G.00511_2013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01AEA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01AEA">
              <w:rPr>
                <w:rFonts w:ascii="Tahoma" w:hAnsi="Tahoma" w:cs="Tahoma"/>
              </w:rPr>
              <w:t xml:space="preserve">Det.Sett.III-Integ RCS 00094/2013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01AEA">
              <w:rPr>
                <w:rFonts w:ascii="Tahoma" w:hAnsi="Tahoma" w:cs="Tahoma"/>
              </w:rPr>
              <w:t xml:space="preserve">26/03/2013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01AEA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01AEA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01AEA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01AE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01AEA">
        <w:rPr>
          <w:rFonts w:ascii="Tahoma" w:hAnsi="Tahoma" w:cs="Tahoma"/>
          <w:b/>
        </w:rPr>
        <w:t xml:space="preserve">Lavori potenziamento sistema infrastrutturale viario nelle Contrade S. Stefano, Capitolo e Lamandia. Patto Territoriale Polis 2 Trulli, Grotte, Mare. Operazioni di disimpegno.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01AEA" w:rsidRDefault="00901AEA" w:rsidP="00901AEA">
      <w:pPr>
        <w:rPr>
          <w:rFonts w:ascii="Tahoma" w:hAnsi="Tahoma" w:cs="Tahoma"/>
        </w:rPr>
      </w:pPr>
    </w:p>
    <w:p w:rsidR="00901AEA" w:rsidRPr="00901AEA" w:rsidRDefault="00901AEA" w:rsidP="00901AE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901AEA" w:rsidRPr="00901AEA" w:rsidRDefault="00901AEA" w:rsidP="00901AE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1AEA" w:rsidRDefault="00901AEA">
      <w:r>
        <w:separator/>
      </w:r>
    </w:p>
  </w:endnote>
  <w:endnote w:type="continuationSeparator" w:id="1">
    <w:p w:rsidR="00901AEA" w:rsidRDefault="00901A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1AEA" w:rsidRDefault="00901AEA">
      <w:r>
        <w:separator/>
      </w:r>
    </w:p>
  </w:footnote>
  <w:footnote w:type="continuationSeparator" w:id="1">
    <w:p w:rsidR="00901AEA" w:rsidRDefault="00901A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1AEA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2013-04-04T06:36:00Z</dcterms:created>
  <dcterms:modified xsi:type="dcterms:W3CDTF">2013-04-04T06:36:00Z</dcterms:modified>
</cp:coreProperties>
</file>